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C85" w:rsidRDefault="00121C85">
      <w:pPr>
        <w:widowControl w:val="0"/>
        <w:pBdr>
          <w:top w:val="nil"/>
          <w:left w:val="nil"/>
          <w:bottom w:val="nil"/>
          <w:right w:val="nil"/>
          <w:between w:val="nil"/>
        </w:pBdr>
        <w:spacing w:after="0"/>
      </w:pPr>
    </w:p>
    <w:p w:rsidR="00121C85" w:rsidRDefault="0034226F">
      <w:pPr>
        <w:spacing w:after="0" w:line="240" w:lineRule="auto"/>
        <w:rPr>
          <w:b/>
        </w:rPr>
      </w:pPr>
      <w:r>
        <w:rPr>
          <w:noProof/>
        </w:rPr>
        <mc:AlternateContent>
          <mc:Choice Requires="wps">
            <w:drawing>
              <wp:anchor distT="0" distB="0" distL="114300" distR="114300" simplePos="0" relativeHeight="251658240" behindDoc="0" locked="0" layoutInCell="1" hidden="0" allowOverlap="1">
                <wp:simplePos x="0" y="0"/>
                <wp:positionH relativeFrom="column">
                  <wp:posOffset>-139699</wp:posOffset>
                </wp:positionH>
                <wp:positionV relativeFrom="paragraph">
                  <wp:posOffset>-609599</wp:posOffset>
                </wp:positionV>
                <wp:extent cx="6412865" cy="1151271"/>
                <wp:effectExtent l="0" t="0" r="0" b="0"/>
                <wp:wrapNone/>
                <wp:docPr id="6" name="Freeform 6"/>
                <wp:cNvGraphicFramePr/>
                <a:graphic xmlns:a="http://schemas.openxmlformats.org/drawingml/2006/main">
                  <a:graphicData uri="http://schemas.microsoft.com/office/word/2010/wordprocessingShape">
                    <wps:wsp>
                      <wps:cNvSpPr/>
                      <wps:spPr>
                        <a:xfrm>
                          <a:off x="2145918" y="3247553"/>
                          <a:ext cx="6400165" cy="1064895"/>
                        </a:xfrm>
                        <a:custGeom>
                          <a:avLst/>
                          <a:gdLst/>
                          <a:ahLst/>
                          <a:cxnLst/>
                          <a:rect l="l" t="t" r="r" b="b"/>
                          <a:pathLst>
                            <a:path w="6400165" h="1064895" extrusionOk="0">
                              <a:moveTo>
                                <a:pt x="0" y="0"/>
                              </a:moveTo>
                              <a:lnTo>
                                <a:pt x="0" y="1064895"/>
                              </a:lnTo>
                              <a:lnTo>
                                <a:pt x="6400165" y="1064895"/>
                              </a:lnTo>
                              <a:lnTo>
                                <a:pt x="6400165" y="0"/>
                              </a:lnTo>
                              <a:close/>
                            </a:path>
                          </a:pathLst>
                        </a:custGeom>
                        <a:solidFill>
                          <a:srgbClr val="FBD4B4"/>
                        </a:solidFill>
                        <a:ln w="12700" cap="flat" cmpd="sng">
                          <a:solidFill>
                            <a:srgbClr val="000000"/>
                          </a:solidFill>
                          <a:prstDash val="solid"/>
                          <a:miter lim="8000"/>
                          <a:headEnd type="none" w="sm" len="sm"/>
                          <a:tailEnd type="none" w="sm" len="sm"/>
                        </a:ln>
                      </wps:spPr>
                      <wps:txbx>
                        <w:txbxContent>
                          <w:p w:rsidR="00121C85" w:rsidRDefault="0034226F">
                            <w:pPr>
                              <w:spacing w:line="240" w:lineRule="auto"/>
                              <w:jc w:val="center"/>
                              <w:textDirection w:val="btLr"/>
                            </w:pPr>
                            <w:r>
                              <w:rPr>
                                <w:rFonts w:ascii="Arial Black" w:eastAsia="Arial Black" w:hAnsi="Arial Black" w:cs="Arial Black"/>
                                <w:color w:val="000000"/>
                                <w:sz w:val="32"/>
                                <w:u w:val="single"/>
                              </w:rPr>
                              <w:t>POTENTIAL GROUNDWATER RECHARGE ZONES</w:t>
                            </w:r>
                          </w:p>
                          <w:p w:rsidR="00121C85" w:rsidRDefault="0034226F">
                            <w:pPr>
                              <w:spacing w:after="0" w:line="240" w:lineRule="auto"/>
                              <w:jc w:val="center"/>
                              <w:textDirection w:val="btLr"/>
                            </w:pPr>
                            <w:r>
                              <w:rPr>
                                <w:b/>
                                <w:color w:val="000000"/>
                                <w:sz w:val="24"/>
                              </w:rPr>
                              <w:t>Team</w:t>
                            </w:r>
                            <w:r>
                              <w:rPr>
                                <w:color w:val="000000"/>
                                <w:sz w:val="24"/>
                              </w:rPr>
                              <w:t xml:space="preserve"> </w:t>
                            </w:r>
                            <w:r>
                              <w:rPr>
                                <w:b/>
                                <w:color w:val="000000"/>
                                <w:sz w:val="28"/>
                                <w:u w:val="single"/>
                              </w:rPr>
                              <w:t>KRISHI JAL</w:t>
                            </w:r>
                            <w:r>
                              <w:rPr>
                                <w:color w:val="000000"/>
                                <w:sz w:val="20"/>
                              </w:rPr>
                              <w:t xml:space="preserve">- </w:t>
                            </w:r>
                            <w:proofErr w:type="spellStart"/>
                            <w:r>
                              <w:rPr>
                                <w:color w:val="000000"/>
                              </w:rPr>
                              <w:t>Asawari</w:t>
                            </w:r>
                            <w:proofErr w:type="spellEnd"/>
                            <w:r>
                              <w:rPr>
                                <w:color w:val="000000"/>
                              </w:rPr>
                              <w:t xml:space="preserve"> </w:t>
                            </w:r>
                            <w:proofErr w:type="spellStart"/>
                            <w:r>
                              <w:rPr>
                                <w:color w:val="000000"/>
                              </w:rPr>
                              <w:t>Avhad</w:t>
                            </w:r>
                            <w:proofErr w:type="gramStart"/>
                            <w:r>
                              <w:rPr>
                                <w:color w:val="000000"/>
                              </w:rPr>
                              <w:t>,</w:t>
                            </w:r>
                            <w:r w:rsidR="006B18C6">
                              <w:rPr>
                                <w:color w:val="000000"/>
                              </w:rPr>
                              <w:t>Anushka</w:t>
                            </w:r>
                            <w:proofErr w:type="spellEnd"/>
                            <w:proofErr w:type="gramEnd"/>
                            <w:r w:rsidR="006B18C6">
                              <w:rPr>
                                <w:color w:val="000000"/>
                              </w:rPr>
                              <w:t xml:space="preserve"> Bhatt</w:t>
                            </w:r>
                            <w:r>
                              <w:rPr>
                                <w:color w:val="000000"/>
                              </w:rPr>
                              <w:t xml:space="preserve"> </w:t>
                            </w:r>
                            <w:proofErr w:type="spellStart"/>
                            <w:r>
                              <w:rPr>
                                <w:color w:val="000000"/>
                              </w:rPr>
                              <w:t>Uzair</w:t>
                            </w:r>
                            <w:proofErr w:type="spellEnd"/>
                            <w:r>
                              <w:rPr>
                                <w:color w:val="000000"/>
                              </w:rPr>
                              <w:t xml:space="preserve"> </w:t>
                            </w:r>
                            <w:proofErr w:type="spellStart"/>
                            <w:r>
                              <w:rPr>
                                <w:color w:val="000000"/>
                              </w:rPr>
                              <w:t>Jogilkar</w:t>
                            </w:r>
                            <w:proofErr w:type="spellEnd"/>
                            <w:r>
                              <w:rPr>
                                <w:color w:val="000000"/>
                              </w:rPr>
                              <w:t xml:space="preserve">, Leon George, </w:t>
                            </w:r>
                            <w:proofErr w:type="spellStart"/>
                            <w:r>
                              <w:rPr>
                                <w:color w:val="000000"/>
                              </w:rPr>
                              <w:t>Aniket</w:t>
                            </w:r>
                            <w:proofErr w:type="spellEnd"/>
                            <w:r>
                              <w:rPr>
                                <w:color w:val="000000"/>
                              </w:rPr>
                              <w:t xml:space="preserve"> </w:t>
                            </w:r>
                            <w:proofErr w:type="spellStart"/>
                            <w:r>
                              <w:rPr>
                                <w:color w:val="000000"/>
                              </w:rPr>
                              <w:t>Lokhande</w:t>
                            </w:r>
                            <w:proofErr w:type="spellEnd"/>
                          </w:p>
                          <w:p w:rsidR="00121C85" w:rsidRDefault="0034226F">
                            <w:pPr>
                              <w:spacing w:after="0" w:line="240" w:lineRule="auto"/>
                              <w:jc w:val="center"/>
                              <w:textDirection w:val="btLr"/>
                            </w:pPr>
                            <w:r>
                              <w:rPr>
                                <w:b/>
                                <w:color w:val="000000"/>
                                <w:sz w:val="20"/>
                              </w:rPr>
                              <w:t>Guide</w:t>
                            </w:r>
                            <w:r>
                              <w:rPr>
                                <w:color w:val="000000"/>
                                <w:sz w:val="20"/>
                              </w:rPr>
                              <w:t xml:space="preserve">- </w:t>
                            </w:r>
                            <w:proofErr w:type="spellStart"/>
                            <w:r>
                              <w:rPr>
                                <w:color w:val="000000"/>
                                <w:sz w:val="20"/>
                              </w:rPr>
                              <w:t>Karthik</w:t>
                            </w:r>
                            <w:proofErr w:type="spellEnd"/>
                            <w:r>
                              <w:rPr>
                                <w:color w:val="000000"/>
                                <w:sz w:val="20"/>
                              </w:rPr>
                              <w:t xml:space="preserve"> </w:t>
                            </w:r>
                            <w:proofErr w:type="spellStart"/>
                            <w:r>
                              <w:rPr>
                                <w:color w:val="000000"/>
                                <w:sz w:val="20"/>
                              </w:rPr>
                              <w:t>Nagarajan</w:t>
                            </w:r>
                            <w:proofErr w:type="spellEnd"/>
                            <w:r>
                              <w:rPr>
                                <w:color w:val="000000"/>
                                <w:sz w:val="20"/>
                              </w:rPr>
                              <w:t xml:space="preserve"> (</w:t>
                            </w:r>
                            <w:r>
                              <w:rPr>
                                <w:color w:val="0000FF"/>
                                <w:sz w:val="20"/>
                                <w:u w:val="single"/>
                              </w:rPr>
                              <w:t>knagarajan@mes.ac.in</w:t>
                            </w:r>
                            <w:r>
                              <w:rPr>
                                <w:color w:val="000000"/>
                                <w:sz w:val="20"/>
                              </w:rPr>
                              <w:t>)</w:t>
                            </w:r>
                          </w:p>
                          <w:p w:rsidR="00121C85" w:rsidRDefault="0034226F">
                            <w:pPr>
                              <w:spacing w:after="0" w:line="240" w:lineRule="auto"/>
                              <w:jc w:val="center"/>
                              <w:textDirection w:val="btLr"/>
                            </w:pPr>
                            <w:r>
                              <w:rPr>
                                <w:color w:val="000000"/>
                                <w:sz w:val="20"/>
                              </w:rPr>
                              <w:t>(Pil</w:t>
                            </w:r>
                            <w:r w:rsidR="00B649F7">
                              <w:rPr>
                                <w:color w:val="000000"/>
                                <w:sz w:val="20"/>
                              </w:rPr>
                              <w:t>lai HOC College of Engineering and</w:t>
                            </w:r>
                            <w:r>
                              <w:rPr>
                                <w:color w:val="000000"/>
                                <w:sz w:val="20"/>
                              </w:rPr>
                              <w:t xml:space="preserve"> Technology</w:t>
                            </w:r>
                            <w:r w:rsidR="00B649F7">
                              <w:rPr>
                                <w:color w:val="000000"/>
                                <w:sz w:val="20"/>
                              </w:rPr>
                              <w:t>,</w:t>
                            </w:r>
                            <w:r w:rsidR="00A66D81">
                              <w:rPr>
                                <w:color w:val="000000"/>
                                <w:sz w:val="20"/>
                              </w:rPr>
                              <w:t>Rasayani</w:t>
                            </w:r>
                            <w:bookmarkStart w:id="0" w:name="_GoBack"/>
                            <w:bookmarkEnd w:id="0"/>
                            <w:r>
                              <w:rPr>
                                <w:color w:val="000000"/>
                                <w:sz w:val="20"/>
                              </w:rPr>
                              <w:t>)</w:t>
                            </w:r>
                          </w:p>
                          <w:p w:rsidR="00121C85" w:rsidRDefault="00121C85">
                            <w:pPr>
                              <w:spacing w:after="0" w:line="240" w:lineRule="auto"/>
                              <w:jc w:val="center"/>
                              <w:textDirection w:val="btLr"/>
                            </w:pPr>
                          </w:p>
                        </w:txbxContent>
                      </wps:txbx>
                      <wps:bodyPr spcFirstLastPara="1" wrap="square" lIns="88900" tIns="38100" rIns="88900" bIns="38100" anchor="t" anchorCtr="0">
                        <a:noAutofit/>
                      </wps:bodyPr>
                    </wps:wsp>
                  </a:graphicData>
                </a:graphic>
              </wp:anchor>
            </w:drawing>
          </mc:Choice>
          <mc:Fallback>
            <w:pict>
              <v:shape id="Freeform 6" o:spid="_x0000_s1026" style="position:absolute;margin-left:-11pt;margin-top:-48pt;width:504.95pt;height:90.65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6400165,10648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" adj="-11796480,,5400" path="m,l,1064895r6400165,l6400165,,,xe" fillcolor="#fbd4b4" strokeweight="1pt">
                <v:stroke startarrowwidth="narrow" startarrowlength="short" endarrowwidth="narrow" endarrowlength="short" miterlimit="5243f" joinstyle="miter"/>
                <v:formulas/>
                <v:path arrowok="t" o:extrusionok="f" o:connecttype="custom" textboxrect="0,0,6400165,1064895"/>
                <v:textbox inset="7pt,3pt,7pt,3pt">
                  <w:txbxContent>
                    <w:p w:rsidR="00121C85" w:rsidRDefault="0034226F">
                      <w:pPr>
                        <w:spacing w:line="240" w:lineRule="auto"/>
                        <w:jc w:val="center"/>
                        <w:textDirection w:val="btLr"/>
                      </w:pPr>
                      <w:r>
                        <w:rPr>
                          <w:rFonts w:ascii="Arial Black" w:eastAsia="Arial Black" w:hAnsi="Arial Black" w:cs="Arial Black"/>
                          <w:color w:val="000000"/>
                          <w:sz w:val="32"/>
                          <w:u w:val="single"/>
                        </w:rPr>
                        <w:t>POTENTIAL GROUNDWATER RECHARGE ZONES</w:t>
                      </w:r>
                    </w:p>
                    <w:p w:rsidR="00121C85" w:rsidRDefault="0034226F">
                      <w:pPr>
                        <w:spacing w:after="0" w:line="240" w:lineRule="auto"/>
                        <w:jc w:val="center"/>
                        <w:textDirection w:val="btLr"/>
                      </w:pPr>
                      <w:r>
                        <w:rPr>
                          <w:b/>
                          <w:color w:val="000000"/>
                          <w:sz w:val="24"/>
                        </w:rPr>
                        <w:t>Team</w:t>
                      </w:r>
                      <w:r>
                        <w:rPr>
                          <w:color w:val="000000"/>
                          <w:sz w:val="24"/>
                        </w:rPr>
                        <w:t xml:space="preserve"> </w:t>
                      </w:r>
                      <w:r>
                        <w:rPr>
                          <w:b/>
                          <w:color w:val="000000"/>
                          <w:sz w:val="28"/>
                          <w:u w:val="single"/>
                        </w:rPr>
                        <w:t>KRISHI JAL</w:t>
                      </w:r>
                      <w:r>
                        <w:rPr>
                          <w:color w:val="000000"/>
                          <w:sz w:val="20"/>
                        </w:rPr>
                        <w:t xml:space="preserve">- </w:t>
                      </w:r>
                      <w:proofErr w:type="spellStart"/>
                      <w:r>
                        <w:rPr>
                          <w:color w:val="000000"/>
                        </w:rPr>
                        <w:t>Asawari</w:t>
                      </w:r>
                      <w:proofErr w:type="spellEnd"/>
                      <w:r>
                        <w:rPr>
                          <w:color w:val="000000"/>
                        </w:rPr>
                        <w:t xml:space="preserve"> </w:t>
                      </w:r>
                      <w:proofErr w:type="spellStart"/>
                      <w:r>
                        <w:rPr>
                          <w:color w:val="000000"/>
                        </w:rPr>
                        <w:t>Avhad</w:t>
                      </w:r>
                      <w:proofErr w:type="gramStart"/>
                      <w:r>
                        <w:rPr>
                          <w:color w:val="000000"/>
                        </w:rPr>
                        <w:t>,</w:t>
                      </w:r>
                      <w:r w:rsidR="006B18C6">
                        <w:rPr>
                          <w:color w:val="000000"/>
                        </w:rPr>
                        <w:t>Anushka</w:t>
                      </w:r>
                      <w:proofErr w:type="spellEnd"/>
                      <w:proofErr w:type="gramEnd"/>
                      <w:r w:rsidR="006B18C6">
                        <w:rPr>
                          <w:color w:val="000000"/>
                        </w:rPr>
                        <w:t xml:space="preserve"> Bhatt</w:t>
                      </w:r>
                      <w:r>
                        <w:rPr>
                          <w:color w:val="000000"/>
                        </w:rPr>
                        <w:t xml:space="preserve"> </w:t>
                      </w:r>
                      <w:proofErr w:type="spellStart"/>
                      <w:r>
                        <w:rPr>
                          <w:color w:val="000000"/>
                        </w:rPr>
                        <w:t>Uzair</w:t>
                      </w:r>
                      <w:proofErr w:type="spellEnd"/>
                      <w:r>
                        <w:rPr>
                          <w:color w:val="000000"/>
                        </w:rPr>
                        <w:t xml:space="preserve"> </w:t>
                      </w:r>
                      <w:proofErr w:type="spellStart"/>
                      <w:r>
                        <w:rPr>
                          <w:color w:val="000000"/>
                        </w:rPr>
                        <w:t>Jogilkar</w:t>
                      </w:r>
                      <w:proofErr w:type="spellEnd"/>
                      <w:r>
                        <w:rPr>
                          <w:color w:val="000000"/>
                        </w:rPr>
                        <w:t xml:space="preserve">, Leon George, </w:t>
                      </w:r>
                      <w:proofErr w:type="spellStart"/>
                      <w:r>
                        <w:rPr>
                          <w:color w:val="000000"/>
                        </w:rPr>
                        <w:t>Aniket</w:t>
                      </w:r>
                      <w:proofErr w:type="spellEnd"/>
                      <w:r>
                        <w:rPr>
                          <w:color w:val="000000"/>
                        </w:rPr>
                        <w:t xml:space="preserve"> </w:t>
                      </w:r>
                      <w:proofErr w:type="spellStart"/>
                      <w:r>
                        <w:rPr>
                          <w:color w:val="000000"/>
                        </w:rPr>
                        <w:t>Lokhande</w:t>
                      </w:r>
                      <w:proofErr w:type="spellEnd"/>
                    </w:p>
                    <w:p w:rsidR="00121C85" w:rsidRDefault="0034226F">
                      <w:pPr>
                        <w:spacing w:after="0" w:line="240" w:lineRule="auto"/>
                        <w:jc w:val="center"/>
                        <w:textDirection w:val="btLr"/>
                      </w:pPr>
                      <w:r>
                        <w:rPr>
                          <w:b/>
                          <w:color w:val="000000"/>
                          <w:sz w:val="20"/>
                        </w:rPr>
                        <w:t>Guide</w:t>
                      </w:r>
                      <w:r>
                        <w:rPr>
                          <w:color w:val="000000"/>
                          <w:sz w:val="20"/>
                        </w:rPr>
                        <w:t xml:space="preserve">- </w:t>
                      </w:r>
                      <w:proofErr w:type="spellStart"/>
                      <w:r>
                        <w:rPr>
                          <w:color w:val="000000"/>
                          <w:sz w:val="20"/>
                        </w:rPr>
                        <w:t>Karthik</w:t>
                      </w:r>
                      <w:proofErr w:type="spellEnd"/>
                      <w:r>
                        <w:rPr>
                          <w:color w:val="000000"/>
                          <w:sz w:val="20"/>
                        </w:rPr>
                        <w:t xml:space="preserve"> </w:t>
                      </w:r>
                      <w:proofErr w:type="spellStart"/>
                      <w:r>
                        <w:rPr>
                          <w:color w:val="000000"/>
                          <w:sz w:val="20"/>
                        </w:rPr>
                        <w:t>Nagarajan</w:t>
                      </w:r>
                      <w:proofErr w:type="spellEnd"/>
                      <w:r>
                        <w:rPr>
                          <w:color w:val="000000"/>
                          <w:sz w:val="20"/>
                        </w:rPr>
                        <w:t xml:space="preserve"> (</w:t>
                      </w:r>
                      <w:r>
                        <w:rPr>
                          <w:color w:val="0000FF"/>
                          <w:sz w:val="20"/>
                          <w:u w:val="single"/>
                        </w:rPr>
                        <w:t>knagarajan@mes.ac.in</w:t>
                      </w:r>
                      <w:r>
                        <w:rPr>
                          <w:color w:val="000000"/>
                          <w:sz w:val="20"/>
                        </w:rPr>
                        <w:t>)</w:t>
                      </w:r>
                    </w:p>
                    <w:p w:rsidR="00121C85" w:rsidRDefault="0034226F">
                      <w:pPr>
                        <w:spacing w:after="0" w:line="240" w:lineRule="auto"/>
                        <w:jc w:val="center"/>
                        <w:textDirection w:val="btLr"/>
                      </w:pPr>
                      <w:r>
                        <w:rPr>
                          <w:color w:val="000000"/>
                          <w:sz w:val="20"/>
                        </w:rPr>
                        <w:t>(Pil</w:t>
                      </w:r>
                      <w:r w:rsidR="00B649F7">
                        <w:rPr>
                          <w:color w:val="000000"/>
                          <w:sz w:val="20"/>
                        </w:rPr>
                        <w:t>lai HOC College of Engineering and</w:t>
                      </w:r>
                      <w:r>
                        <w:rPr>
                          <w:color w:val="000000"/>
                          <w:sz w:val="20"/>
                        </w:rPr>
                        <w:t xml:space="preserve"> Technology</w:t>
                      </w:r>
                      <w:r w:rsidR="00B649F7">
                        <w:rPr>
                          <w:color w:val="000000"/>
                          <w:sz w:val="20"/>
                        </w:rPr>
                        <w:t>,</w:t>
                      </w:r>
                      <w:r w:rsidR="00A66D81">
                        <w:rPr>
                          <w:color w:val="000000"/>
                          <w:sz w:val="20"/>
                        </w:rPr>
                        <w:t>Rasayani</w:t>
                      </w:r>
                      <w:bookmarkStart w:id="1" w:name="_GoBack"/>
                      <w:bookmarkEnd w:id="1"/>
                      <w:r>
                        <w:rPr>
                          <w:color w:val="000000"/>
                          <w:sz w:val="20"/>
                        </w:rPr>
                        <w:t>)</w:t>
                      </w:r>
                    </w:p>
                    <w:p w:rsidR="00121C85" w:rsidRDefault="00121C85">
                      <w:pPr>
                        <w:spacing w:after="0" w:line="240" w:lineRule="auto"/>
                        <w:jc w:val="center"/>
                        <w:textDirection w:val="btLr"/>
                      </w:pPr>
                    </w:p>
                  </w:txbxContent>
                </v:textbox>
              </v:shape>
            </w:pict>
          </mc:Fallback>
        </mc:AlternateContent>
      </w:r>
    </w:p>
    <w:p w:rsidR="00121C85" w:rsidRDefault="00121C85">
      <w:pPr>
        <w:spacing w:after="0" w:line="240" w:lineRule="auto"/>
        <w:rPr>
          <w:b/>
        </w:rPr>
      </w:pPr>
    </w:p>
    <w:p w:rsidR="00121C85" w:rsidRDefault="00121C85">
      <w:pPr>
        <w:spacing w:after="0" w:line="240" w:lineRule="auto"/>
        <w:rPr>
          <w:b/>
        </w:rPr>
      </w:pPr>
    </w:p>
    <w:p w:rsidR="00121C85" w:rsidRDefault="00121C85">
      <w:pPr>
        <w:spacing w:after="0" w:line="240" w:lineRule="auto"/>
        <w:rPr>
          <w:b/>
        </w:rPr>
      </w:pPr>
    </w:p>
    <w:p w:rsidR="00121C85" w:rsidRDefault="0034226F">
      <w:pPr>
        <w:spacing w:after="0" w:line="240" w:lineRule="auto"/>
        <w:rPr>
          <w:i/>
          <w:sz w:val="24"/>
          <w:szCs w:val="24"/>
          <w:u w:val="single"/>
        </w:rPr>
      </w:pPr>
      <w:r>
        <w:rPr>
          <w:b/>
          <w:i/>
          <w:sz w:val="24"/>
          <w:szCs w:val="24"/>
          <w:u w:val="single"/>
        </w:rPr>
        <w:t>METHODOLOGY</w:t>
      </w:r>
      <w:r>
        <w:rPr>
          <w:noProof/>
        </w:rPr>
        <w:drawing>
          <wp:inline distT="0" distB="0" distL="0" distR="0">
            <wp:extent cx="5898991" cy="5128844"/>
            <wp:effectExtent l="0" t="0" r="0" b="0"/>
            <wp:docPr id="7" name="image2.png" descr="METHOD CHART.png"/>
            <wp:cNvGraphicFramePr/>
            <a:graphic xmlns:a="http://schemas.openxmlformats.org/drawingml/2006/main">
              <a:graphicData uri="http://schemas.openxmlformats.org/drawingml/2006/picture">
                <pic:pic xmlns:pic="http://schemas.openxmlformats.org/drawingml/2006/picture">
                  <pic:nvPicPr>
                    <pic:cNvPr id="0" name="image2.png" descr="METHOD CHART.png"/>
                    <pic:cNvPicPr preferRelativeResize="0"/>
                  </pic:nvPicPr>
                  <pic:blipFill>
                    <a:blip r:embed="rId8"/>
                    <a:srcRect/>
                    <a:stretch>
                      <a:fillRect/>
                    </a:stretch>
                  </pic:blipFill>
                  <pic:spPr>
                    <a:xfrm>
                      <a:off x="0" y="0"/>
                      <a:ext cx="5898991" cy="5128844"/>
                    </a:xfrm>
                    <a:prstGeom prst="rect">
                      <a:avLst/>
                    </a:prstGeom>
                    <a:ln/>
                  </pic:spPr>
                </pic:pic>
              </a:graphicData>
            </a:graphic>
          </wp:inline>
        </w:drawing>
      </w:r>
    </w:p>
    <w:p w:rsidR="00121C85" w:rsidRDefault="00121C85">
      <w:pPr>
        <w:spacing w:after="0" w:line="240" w:lineRule="auto"/>
      </w:pPr>
    </w:p>
    <w:p w:rsidR="00121C85" w:rsidRDefault="0034226F">
      <w:pPr>
        <w:spacing w:after="0" w:line="240" w:lineRule="auto"/>
        <w:rPr>
          <w:b/>
        </w:rPr>
      </w:pPr>
      <w:r>
        <w:rPr>
          <w:b/>
        </w:rPr>
        <w:t>ISRO DATA &amp;</w:t>
      </w:r>
      <w:r>
        <w:rPr>
          <w:b/>
        </w:rPr>
        <w:t xml:space="preserve"> GIS STEPS:-</w:t>
      </w:r>
    </w:p>
    <w:p w:rsidR="00121C85" w:rsidRDefault="0034226F">
      <w:pPr>
        <w:numPr>
          <w:ilvl w:val="0"/>
          <w:numId w:val="5"/>
        </w:numPr>
        <w:pBdr>
          <w:top w:val="nil"/>
          <w:left w:val="nil"/>
          <w:bottom w:val="nil"/>
          <w:right w:val="nil"/>
          <w:between w:val="nil"/>
        </w:pBdr>
        <w:spacing w:after="0" w:line="240" w:lineRule="auto"/>
      </w:pPr>
      <w:r>
        <w:rPr>
          <w:color w:val="000000"/>
        </w:rPr>
        <w:t xml:space="preserve"> QGIS, open source software was used for spatial analysis.</w:t>
      </w:r>
    </w:p>
    <w:p w:rsidR="00121C85" w:rsidRDefault="0034226F">
      <w:pPr>
        <w:numPr>
          <w:ilvl w:val="0"/>
          <w:numId w:val="6"/>
        </w:numPr>
        <w:pBdr>
          <w:top w:val="nil"/>
          <w:left w:val="nil"/>
          <w:bottom w:val="nil"/>
          <w:right w:val="nil"/>
          <w:between w:val="nil"/>
        </w:pBdr>
        <w:spacing w:after="0" w:line="240" w:lineRule="auto"/>
      </w:pPr>
      <w:r>
        <w:rPr>
          <w:color w:val="000000"/>
        </w:rPr>
        <w:t xml:space="preserve"> A base map was generated by HCMGIS plugin (Google satellite map) and the </w:t>
      </w:r>
      <w:proofErr w:type="spellStart"/>
      <w:r>
        <w:rPr>
          <w:color w:val="000000"/>
        </w:rPr>
        <w:t>shapefile</w:t>
      </w:r>
      <w:proofErr w:type="spellEnd"/>
      <w:r>
        <w:rPr>
          <w:color w:val="000000"/>
        </w:rPr>
        <w:t xml:space="preserve"> for study area was created.</w:t>
      </w:r>
    </w:p>
    <w:p w:rsidR="00121C85" w:rsidRDefault="0034226F">
      <w:pPr>
        <w:numPr>
          <w:ilvl w:val="0"/>
          <w:numId w:val="1"/>
        </w:numPr>
        <w:pBdr>
          <w:top w:val="nil"/>
          <w:left w:val="nil"/>
          <w:bottom w:val="nil"/>
          <w:right w:val="nil"/>
          <w:between w:val="nil"/>
        </w:pBdr>
        <w:spacing w:after="0" w:line="240" w:lineRule="auto"/>
      </w:pPr>
      <w:r>
        <w:rPr>
          <w:color w:val="000000"/>
        </w:rPr>
        <w:t xml:space="preserve"> </w:t>
      </w:r>
      <w:r>
        <w:rPr>
          <w:color w:val="000000"/>
          <w:u w:val="single"/>
        </w:rPr>
        <w:t>DEM data</w:t>
      </w:r>
      <w:r>
        <w:rPr>
          <w:color w:val="000000"/>
        </w:rPr>
        <w:t xml:space="preserve"> was downloaded from </w:t>
      </w:r>
      <w:proofErr w:type="spellStart"/>
      <w:r>
        <w:rPr>
          <w:color w:val="000000"/>
          <w:u w:val="single"/>
        </w:rPr>
        <w:t>Resourcesat</w:t>
      </w:r>
      <w:proofErr w:type="spellEnd"/>
      <w:r>
        <w:rPr>
          <w:color w:val="000000"/>
          <w:u w:val="single"/>
        </w:rPr>
        <w:t xml:space="preserve"> LISS III Satellite</w:t>
      </w:r>
      <w:r>
        <w:rPr>
          <w:color w:val="000000"/>
        </w:rPr>
        <w:t xml:space="preserve"> ISRO, </w:t>
      </w:r>
      <w:proofErr w:type="spellStart"/>
      <w:r>
        <w:rPr>
          <w:color w:val="000000"/>
        </w:rPr>
        <w:t>bhuvan</w:t>
      </w:r>
      <w:proofErr w:type="spellEnd"/>
      <w:r>
        <w:rPr>
          <w:color w:val="000000"/>
        </w:rPr>
        <w:t xml:space="preserve"> portal. </w:t>
      </w:r>
    </w:p>
    <w:p w:rsidR="00121C85" w:rsidRDefault="0034226F">
      <w:pPr>
        <w:numPr>
          <w:ilvl w:val="0"/>
          <w:numId w:val="2"/>
        </w:numPr>
        <w:pBdr>
          <w:top w:val="nil"/>
          <w:left w:val="nil"/>
          <w:bottom w:val="nil"/>
          <w:right w:val="nil"/>
          <w:between w:val="nil"/>
        </w:pBdr>
        <w:spacing w:after="0" w:line="240" w:lineRule="auto"/>
      </w:pPr>
      <w:r>
        <w:rPr>
          <w:color w:val="000000"/>
        </w:rPr>
        <w:t xml:space="preserve"> It was merged and extracted for study area and a percent slope map as well as </w:t>
      </w:r>
      <w:proofErr w:type="spellStart"/>
      <w:r>
        <w:rPr>
          <w:color w:val="000000"/>
        </w:rPr>
        <w:t>hillshade</w:t>
      </w:r>
      <w:proofErr w:type="spellEnd"/>
      <w:r>
        <w:rPr>
          <w:color w:val="000000"/>
        </w:rPr>
        <w:t xml:space="preserve"> map was generated. </w:t>
      </w:r>
    </w:p>
    <w:p w:rsidR="00121C85" w:rsidRDefault="0034226F">
      <w:pPr>
        <w:numPr>
          <w:ilvl w:val="0"/>
          <w:numId w:val="3"/>
        </w:numPr>
        <w:pBdr>
          <w:top w:val="nil"/>
          <w:left w:val="nil"/>
          <w:bottom w:val="nil"/>
          <w:right w:val="nil"/>
          <w:between w:val="nil"/>
        </w:pBdr>
        <w:spacing w:after="0" w:line="240" w:lineRule="auto"/>
      </w:pPr>
      <w:r>
        <w:rPr>
          <w:color w:val="000000"/>
        </w:rPr>
        <w:t xml:space="preserve">A </w:t>
      </w:r>
      <w:r>
        <w:rPr>
          <w:color w:val="000000"/>
          <w:u w:val="single"/>
        </w:rPr>
        <w:t>LULC thematic layer</w:t>
      </w:r>
      <w:r>
        <w:rPr>
          <w:color w:val="000000"/>
        </w:rPr>
        <w:t xml:space="preserve"> was </w:t>
      </w:r>
      <w:proofErr w:type="spellStart"/>
      <w:r>
        <w:rPr>
          <w:color w:val="000000"/>
        </w:rPr>
        <w:t>overlayed</w:t>
      </w:r>
      <w:proofErr w:type="spellEnd"/>
      <w:r>
        <w:rPr>
          <w:color w:val="000000"/>
        </w:rPr>
        <w:t xml:space="preserve">. </w:t>
      </w:r>
    </w:p>
    <w:p w:rsidR="00121C85" w:rsidRDefault="0034226F">
      <w:pPr>
        <w:numPr>
          <w:ilvl w:val="0"/>
          <w:numId w:val="3"/>
        </w:numPr>
        <w:pBdr>
          <w:top w:val="nil"/>
          <w:left w:val="nil"/>
          <w:bottom w:val="nil"/>
          <w:right w:val="nil"/>
          <w:between w:val="nil"/>
        </w:pBdr>
        <w:spacing w:after="0" w:line="240" w:lineRule="auto"/>
      </w:pPr>
      <w:r>
        <w:rPr>
          <w:color w:val="000000"/>
        </w:rPr>
        <w:t>The rainfall data was collected from IMD.</w:t>
      </w:r>
    </w:p>
    <w:p w:rsidR="00121C85" w:rsidRDefault="0034226F">
      <w:pPr>
        <w:numPr>
          <w:ilvl w:val="0"/>
          <w:numId w:val="3"/>
        </w:numPr>
        <w:pBdr>
          <w:top w:val="nil"/>
          <w:left w:val="nil"/>
          <w:bottom w:val="nil"/>
          <w:right w:val="nil"/>
          <w:between w:val="nil"/>
        </w:pBdr>
        <w:spacing w:after="0" w:line="240" w:lineRule="auto"/>
      </w:pPr>
      <w:r>
        <w:rPr>
          <w:color w:val="000000"/>
        </w:rPr>
        <w:lastRenderedPageBreak/>
        <w:t>All these layers were integrated and a resultant map was generated which showed the potential groundwater recharge zones.</w:t>
      </w:r>
    </w:p>
    <w:p w:rsidR="00121C85" w:rsidRDefault="00121C85">
      <w:pPr>
        <w:pBdr>
          <w:top w:val="nil"/>
          <w:left w:val="nil"/>
          <w:bottom w:val="nil"/>
          <w:right w:val="nil"/>
          <w:between w:val="nil"/>
        </w:pBdr>
        <w:spacing w:after="0" w:line="240" w:lineRule="auto"/>
        <w:ind w:left="720"/>
        <w:rPr>
          <w:color w:val="000000"/>
        </w:rPr>
      </w:pPr>
    </w:p>
    <w:p w:rsidR="00121C85" w:rsidRDefault="0034226F">
      <w:pPr>
        <w:spacing w:after="0" w:line="240" w:lineRule="auto"/>
        <w:rPr>
          <w:b/>
          <w:i/>
          <w:u w:val="single"/>
        </w:rPr>
      </w:pPr>
      <w:r>
        <w:rPr>
          <w:b/>
          <w:i/>
          <w:sz w:val="24"/>
          <w:szCs w:val="24"/>
          <w:u w:val="single"/>
        </w:rPr>
        <w:t>COMPLEXITIES:-</w:t>
      </w:r>
    </w:p>
    <w:p w:rsidR="00121C85" w:rsidRDefault="0034226F">
      <w:pPr>
        <w:spacing w:after="0" w:line="240" w:lineRule="auto"/>
        <w:ind w:firstLine="720"/>
        <w:rPr>
          <w:b/>
        </w:rPr>
      </w:pPr>
      <w:r>
        <w:rPr>
          <w:b/>
        </w:rPr>
        <w:t>1. Selection of optimum point of recharge:-</w:t>
      </w:r>
    </w:p>
    <w:p w:rsidR="00121C85" w:rsidRDefault="0034226F">
      <w:pPr>
        <w:spacing w:after="0" w:line="240" w:lineRule="auto"/>
        <w:ind w:left="360"/>
      </w:pPr>
      <w:r>
        <w:t xml:space="preserve">- The geographical topography of the study </w:t>
      </w:r>
      <w:proofErr w:type="gramStart"/>
      <w:r>
        <w:t>area  is</w:t>
      </w:r>
      <w:proofErr w:type="gramEnd"/>
      <w:r>
        <w:t xml:space="preserve"> undulating &amp; hilly.</w:t>
      </w:r>
    </w:p>
    <w:p w:rsidR="00121C85" w:rsidRDefault="0034226F">
      <w:pPr>
        <w:spacing w:after="0" w:line="240" w:lineRule="auto"/>
        <w:ind w:left="360"/>
      </w:pPr>
      <w:r>
        <w:t xml:space="preserve">- </w:t>
      </w:r>
      <w:r>
        <w:t>The possibility of wastage of surplus runoff due to sloping topography is more. The optimum points were selected on the basis of the needs and occupational demands namely population and agro based lifestyles.</w:t>
      </w:r>
    </w:p>
    <w:p w:rsidR="00121C85" w:rsidRDefault="00121C85">
      <w:pPr>
        <w:spacing w:after="0" w:line="240" w:lineRule="auto"/>
        <w:ind w:left="360"/>
      </w:pPr>
    </w:p>
    <w:p w:rsidR="00121C85" w:rsidRDefault="0034226F">
      <w:pPr>
        <w:spacing w:after="0" w:line="240" w:lineRule="auto"/>
        <w:ind w:firstLine="720"/>
        <w:rPr>
          <w:b/>
        </w:rPr>
      </w:pPr>
      <w:r>
        <w:rPr>
          <w:b/>
        </w:rPr>
        <w:t>2. Post monsoon drought:-</w:t>
      </w:r>
    </w:p>
    <w:p w:rsidR="00121C85" w:rsidRDefault="0034226F">
      <w:pPr>
        <w:spacing w:after="0" w:line="240" w:lineRule="auto"/>
        <w:ind w:left="360"/>
      </w:pPr>
      <w:r>
        <w:t>- It has been observ</w:t>
      </w:r>
      <w:r>
        <w:t>ed that even after records of excess rainfall during monsoon season, various regions face dried up wells, water scarcity and drought like situations post monsoon.</w:t>
      </w:r>
    </w:p>
    <w:p w:rsidR="00121C85" w:rsidRDefault="0034226F">
      <w:pPr>
        <w:spacing w:after="0" w:line="240" w:lineRule="auto"/>
        <w:ind w:left="360"/>
      </w:pPr>
      <w:r>
        <w:t xml:space="preserve">- This is due to unmonitored extraction of ground water, wastage of surplus water, unlimited </w:t>
      </w:r>
      <w:r>
        <w:t>access to groundwater for public use, etc. Hence an equitable distribution system must be enforced regulating the extraction and misuse of water.</w:t>
      </w:r>
    </w:p>
    <w:p w:rsidR="00121C85" w:rsidRDefault="00121C85">
      <w:pPr>
        <w:spacing w:after="0" w:line="240" w:lineRule="auto"/>
        <w:ind w:left="720"/>
      </w:pPr>
    </w:p>
    <w:p w:rsidR="00121C85" w:rsidRDefault="0034226F">
      <w:pPr>
        <w:spacing w:after="0" w:line="240" w:lineRule="auto"/>
        <w:rPr>
          <w:b/>
          <w:i/>
          <w:sz w:val="24"/>
          <w:szCs w:val="24"/>
          <w:u w:val="single"/>
        </w:rPr>
      </w:pPr>
      <w:r>
        <w:rPr>
          <w:b/>
          <w:i/>
          <w:sz w:val="24"/>
          <w:szCs w:val="24"/>
          <w:u w:val="single"/>
        </w:rPr>
        <w:t>POTENTIAL APPLICATIONS:-</w:t>
      </w:r>
    </w:p>
    <w:p w:rsidR="00121C85" w:rsidRDefault="00121C85">
      <w:pPr>
        <w:spacing w:after="0" w:line="240" w:lineRule="auto"/>
      </w:pPr>
    </w:p>
    <w:p w:rsidR="00121C85" w:rsidRDefault="0034226F">
      <w:pPr>
        <w:numPr>
          <w:ilvl w:val="0"/>
          <w:numId w:val="4"/>
        </w:numPr>
        <w:spacing w:after="0" w:line="240" w:lineRule="auto"/>
        <w:rPr>
          <w:b/>
        </w:rPr>
      </w:pPr>
      <w:r>
        <w:rPr>
          <w:b/>
        </w:rPr>
        <w:t>To identify points of recharge for ground water table:-</w:t>
      </w:r>
    </w:p>
    <w:p w:rsidR="00121C85" w:rsidRDefault="0034226F">
      <w:pPr>
        <w:spacing w:after="0" w:line="240" w:lineRule="auto"/>
        <w:ind w:firstLine="360"/>
        <w:rPr>
          <w:b/>
        </w:rPr>
      </w:pPr>
      <w:r>
        <w:t>- Identified points will provide for most economical and sustainable method for maximum potential recharge according to its identified zone.</w:t>
      </w:r>
    </w:p>
    <w:p w:rsidR="00121C85" w:rsidRDefault="0034226F">
      <w:pPr>
        <w:spacing w:after="0" w:line="240" w:lineRule="auto"/>
        <w:ind w:firstLine="360"/>
      </w:pPr>
      <w:r>
        <w:t xml:space="preserve">- To identify these points, overlay analysis of all the raster data collected is done. This data is collected from </w:t>
      </w:r>
      <w:proofErr w:type="spellStart"/>
      <w:r>
        <w:t>resourcesat</w:t>
      </w:r>
      <w:proofErr w:type="spellEnd"/>
      <w:r>
        <w:t xml:space="preserve"> LISS III.</w:t>
      </w:r>
    </w:p>
    <w:p w:rsidR="00121C85" w:rsidRDefault="0034226F">
      <w:pPr>
        <w:numPr>
          <w:ilvl w:val="0"/>
          <w:numId w:val="4"/>
        </w:numPr>
        <w:spacing w:after="0" w:line="240" w:lineRule="auto"/>
      </w:pPr>
      <w:r>
        <w:rPr>
          <w:b/>
        </w:rPr>
        <w:t>To propose recharge structures to harness surplus runoff:-</w:t>
      </w:r>
    </w:p>
    <w:p w:rsidR="00121C85" w:rsidRDefault="0034226F">
      <w:pPr>
        <w:spacing w:after="0" w:line="240" w:lineRule="auto"/>
        <w:ind w:firstLine="360"/>
      </w:pPr>
      <w:r>
        <w:rPr>
          <w:b/>
        </w:rPr>
        <w:t>- Zone 1: soil conservation:-</w:t>
      </w:r>
      <w:r>
        <w:t xml:space="preserve">hilly terrain regions have low scope for natural percolation and erosion due to surface runoff is common. Bunds, creating terraces, </w:t>
      </w:r>
      <w:proofErr w:type="spellStart"/>
      <w:r>
        <w:t>etc</w:t>
      </w:r>
      <w:proofErr w:type="spellEnd"/>
      <w:r>
        <w:t xml:space="preserve"> are a few </w:t>
      </w:r>
      <w:r>
        <w:t>suggestions to overcome this problem.</w:t>
      </w:r>
    </w:p>
    <w:p w:rsidR="00121C85" w:rsidRDefault="0034226F">
      <w:pPr>
        <w:spacing w:after="0" w:line="240" w:lineRule="auto"/>
        <w:ind w:firstLine="360"/>
      </w:pPr>
      <w:r>
        <w:t xml:space="preserve">- </w:t>
      </w:r>
      <w:r>
        <w:rPr>
          <w:b/>
        </w:rPr>
        <w:t>Zone 2: ground water recharge</w:t>
      </w:r>
      <w:proofErr w:type="gramStart"/>
      <w:r>
        <w:rPr>
          <w:b/>
        </w:rPr>
        <w:t>:-</w:t>
      </w:r>
      <w:proofErr w:type="gramEnd"/>
      <w:r>
        <w:t xml:space="preserve"> to harness the surface runoff and to facilitate recharge of ground water table. Percolation tanks, bore wells, artificial ponds, </w:t>
      </w:r>
      <w:proofErr w:type="spellStart"/>
      <w:r>
        <w:t>etc</w:t>
      </w:r>
      <w:proofErr w:type="spellEnd"/>
      <w:r>
        <w:t xml:space="preserve"> are a few structures to curb the delineation of gro</w:t>
      </w:r>
      <w:r>
        <w:t>undwater table.</w:t>
      </w:r>
    </w:p>
    <w:p w:rsidR="00121C85" w:rsidRDefault="0034226F">
      <w:pPr>
        <w:numPr>
          <w:ilvl w:val="0"/>
          <w:numId w:val="4"/>
        </w:numPr>
        <w:spacing w:after="0" w:line="240" w:lineRule="auto"/>
        <w:rPr>
          <w:b/>
        </w:rPr>
      </w:pPr>
      <w:r>
        <w:rPr>
          <w:b/>
        </w:rPr>
        <w:t>Development of rural and agricultural sectors:-</w:t>
      </w:r>
      <w:r>
        <w:t xml:space="preserve"> </w:t>
      </w:r>
    </w:p>
    <w:p w:rsidR="00121C85" w:rsidRDefault="0034226F">
      <w:pPr>
        <w:spacing w:after="0" w:line="240" w:lineRule="auto"/>
        <w:ind w:firstLine="360"/>
        <w:rPr>
          <w:b/>
        </w:rPr>
      </w:pPr>
      <w:r>
        <w:t xml:space="preserve">-80% of groundwater is used for drinking and domestic purpose in rural areas and more than 65% is extracted for agricultural demands. Supply to the ever increasing demand of water can be met </w:t>
      </w:r>
      <w:r>
        <w:t>by aquifer systems.</w:t>
      </w:r>
    </w:p>
    <w:p w:rsidR="00121C85" w:rsidRDefault="0034226F">
      <w:pPr>
        <w:pBdr>
          <w:top w:val="nil"/>
          <w:left w:val="nil"/>
          <w:bottom w:val="nil"/>
          <w:right w:val="nil"/>
          <w:between w:val="nil"/>
        </w:pBdr>
        <w:spacing w:after="0" w:line="240" w:lineRule="auto"/>
        <w:ind w:firstLine="360"/>
        <w:rPr>
          <w:color w:val="000000"/>
        </w:rPr>
      </w:pPr>
      <w:r>
        <w:rPr>
          <w:color w:val="000000"/>
        </w:rPr>
        <w:t xml:space="preserve">-Rejuvenation of aquifers is more economical and sustainable method than surface water storage structures. </w:t>
      </w:r>
    </w:p>
    <w:sectPr w:rsidR="00121C85">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26F" w:rsidRDefault="0034226F">
      <w:pPr>
        <w:spacing w:after="0" w:line="240" w:lineRule="auto"/>
      </w:pPr>
      <w:r>
        <w:separator/>
      </w:r>
    </w:p>
  </w:endnote>
  <w:endnote w:type="continuationSeparator" w:id="0">
    <w:p w:rsidR="0034226F" w:rsidRDefault="0034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26F" w:rsidRDefault="0034226F">
      <w:pPr>
        <w:spacing w:after="0" w:line="240" w:lineRule="auto"/>
      </w:pPr>
      <w:r>
        <w:separator/>
      </w:r>
    </w:p>
  </w:footnote>
  <w:footnote w:type="continuationSeparator" w:id="0">
    <w:p w:rsidR="0034226F" w:rsidRDefault="0034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C85" w:rsidRDefault="00121C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9768E"/>
    <w:multiLevelType w:val="multilevel"/>
    <w:tmpl w:val="DC3200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5FA30A5"/>
    <w:multiLevelType w:val="multilevel"/>
    <w:tmpl w:val="A73068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35261CA"/>
    <w:multiLevelType w:val="multilevel"/>
    <w:tmpl w:val="95BA8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4E4279FE"/>
    <w:multiLevelType w:val="multilevel"/>
    <w:tmpl w:val="C5143C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6E0049E4"/>
    <w:multiLevelType w:val="multilevel"/>
    <w:tmpl w:val="0E260D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B524AF0"/>
    <w:multiLevelType w:val="multilevel"/>
    <w:tmpl w:val="191CA22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C85"/>
    <w:rsid w:val="00121C85"/>
    <w:rsid w:val="0034226F"/>
    <w:rsid w:val="006B18C6"/>
    <w:rsid w:val="00A66D81"/>
    <w:rsid w:val="00B64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B26C67-5DE6-4A58-8C0C-CB08ECE25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35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1B035B"/>
    <w:pPr>
      <w:ind w:left="720"/>
      <w:contextualSpacing/>
    </w:pPr>
  </w:style>
  <w:style w:type="paragraph" w:styleId="BalloonText">
    <w:name w:val="Balloon Text"/>
    <w:basedOn w:val="Normal"/>
    <w:link w:val="BalloonTextChar"/>
    <w:uiPriority w:val="99"/>
    <w:semiHidden/>
    <w:unhideWhenUsed/>
    <w:rsid w:val="00814C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C8E"/>
    <w:rPr>
      <w:rFonts w:ascii="Tahoma" w:hAnsi="Tahoma" w:cs="Tahoma"/>
      <w:sz w:val="16"/>
      <w:szCs w:val="16"/>
    </w:rPr>
  </w:style>
  <w:style w:type="paragraph" w:styleId="Header">
    <w:name w:val="header"/>
    <w:basedOn w:val="Normal"/>
    <w:link w:val="HeaderChar"/>
    <w:uiPriority w:val="99"/>
    <w:unhideWhenUsed/>
    <w:rsid w:val="00814C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C8E"/>
    <w:rPr>
      <w:sz w:val="22"/>
      <w:szCs w:val="22"/>
    </w:rPr>
  </w:style>
  <w:style w:type="paragraph" w:styleId="Footer">
    <w:name w:val="footer"/>
    <w:basedOn w:val="Normal"/>
    <w:link w:val="FooterChar"/>
    <w:uiPriority w:val="99"/>
    <w:semiHidden/>
    <w:unhideWhenUsed/>
    <w:rsid w:val="00814C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14C8E"/>
    <w:rPr>
      <w:sz w:val="22"/>
      <w:szCs w:val="22"/>
    </w:rPr>
  </w:style>
  <w:style w:type="character" w:styleId="Hyperlink">
    <w:name w:val="Hyperlink"/>
    <w:basedOn w:val="DefaultParagraphFont"/>
    <w:uiPriority w:val="99"/>
    <w:unhideWhenUsed/>
    <w:rsid w:val="000F797B"/>
    <w:rPr>
      <w:color w:val="0000FF"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BLi7iJfR/LSRBj55eTbJLfP4kQ==">AMUW2mXohjrLQjaQYuWJ/HcARQLZUUYd/edvTOTr4IiMA+mQ8S881fzrmCbqTPvfKbZXAZkrnxXmIAowl/e1sCTnPFw9TX+wM4dfFRkhjnqs8HHbisyAT8U=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RMX1801</dc:creator>
  <cp:lastModifiedBy>E6410</cp:lastModifiedBy>
  <cp:revision>4</cp:revision>
  <dcterms:created xsi:type="dcterms:W3CDTF">2020-12-31T15:34:00Z</dcterms:created>
  <dcterms:modified xsi:type="dcterms:W3CDTF">2020-12-31T16:37:00Z</dcterms:modified>
</cp:coreProperties>
</file>