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6C0" w:rsidRPr="00A06262" w:rsidRDefault="00486C82" w:rsidP="006656C0">
      <w:pPr>
        <w:pStyle w:val="Title"/>
        <w:rPr>
          <w:sz w:val="48"/>
        </w:rPr>
      </w:pPr>
      <w:r w:rsidRPr="00A06262">
        <w:rPr>
          <w:sz w:val="48"/>
        </w:rPr>
        <w:t>N</w:t>
      </w:r>
      <w:r w:rsidR="006656C0" w:rsidRPr="00A06262">
        <w:rPr>
          <w:sz w:val="48"/>
        </w:rPr>
        <w:t xml:space="preserve">DWI </w:t>
      </w:r>
      <w:r w:rsidR="00A06262">
        <w:rPr>
          <w:sz w:val="48"/>
        </w:rPr>
        <w:t>b</w:t>
      </w:r>
      <w:r w:rsidR="006656C0" w:rsidRPr="00A06262">
        <w:rPr>
          <w:sz w:val="48"/>
        </w:rPr>
        <w:t>ased Change Detection Analysis of Dehradun District</w:t>
      </w:r>
      <w:r w:rsidR="00AD528D" w:rsidRPr="00A06262">
        <w:rPr>
          <w:sz w:val="48"/>
        </w:rPr>
        <w:t xml:space="preserve"> </w:t>
      </w:r>
    </w:p>
    <w:p w:rsidR="006656C0" w:rsidRDefault="006656C0" w:rsidP="006656C0">
      <w:pPr>
        <w:pStyle w:val="Heading1"/>
      </w:pPr>
      <w:r>
        <w:t>Data Used</w:t>
      </w:r>
    </w:p>
    <w:p w:rsidR="006656C0" w:rsidRDefault="006656C0" w:rsidP="006656C0">
      <w:r>
        <w:t xml:space="preserve">The study is carried out using </w:t>
      </w:r>
      <w:r w:rsidRPr="00A06262">
        <w:rPr>
          <w:b/>
        </w:rPr>
        <w:t>IRS LISS III</w:t>
      </w:r>
      <w:r>
        <w:t xml:space="preserve"> geo-rectified data collected from </w:t>
      </w:r>
      <w:r w:rsidR="00816214">
        <w:t xml:space="preserve">the </w:t>
      </w:r>
      <w:r>
        <w:t xml:space="preserve">National Remote Sensing Centre (NRSC) </w:t>
      </w:r>
      <w:proofErr w:type="spellStart"/>
      <w:r>
        <w:t>Bhuvan</w:t>
      </w:r>
      <w:proofErr w:type="spellEnd"/>
      <w:r>
        <w:t xml:space="preserve"> geo-portal. </w:t>
      </w:r>
      <w:proofErr w:type="spellStart"/>
      <w:r>
        <w:t>Bhuvan</w:t>
      </w:r>
      <w:proofErr w:type="spellEnd"/>
      <w:r>
        <w:t xml:space="preserve"> provides LISS III data into tile format with 23.5</w:t>
      </w:r>
      <w:r w:rsidR="00816214">
        <w:t>-</w:t>
      </w:r>
      <w:r>
        <w:t>meter spatial resolution and 4 spectral bands. The</w:t>
      </w:r>
      <w:r w:rsidR="006F4D90">
        <w:t xml:space="preserve"> study</w:t>
      </w:r>
      <w:r w:rsidR="003F5DE5">
        <w:t xml:space="preserve"> is carried out for one decade (2008-2018)</w:t>
      </w:r>
      <w:r w:rsidR="006F4D90">
        <w:t>.</w:t>
      </w:r>
      <w:r>
        <w:t xml:space="preserve"> Dehradun District </w:t>
      </w:r>
      <w:r w:rsidR="005E227E">
        <w:t>(30.3˚N and 77.9</w:t>
      </w:r>
      <w:r w:rsidRPr="006656C0">
        <w:t>˚E)</w:t>
      </w:r>
      <w:r>
        <w:t xml:space="preserve"> lies in Uttarakhand </w:t>
      </w:r>
      <w:r w:rsidR="00EF1BA4">
        <w:t>State, covering</w:t>
      </w:r>
      <w:r w:rsidR="00851339">
        <w:t xml:space="preserve"> </w:t>
      </w:r>
      <w:r w:rsidR="00816214">
        <w:t xml:space="preserve">a </w:t>
      </w:r>
      <w:r w:rsidR="00851339">
        <w:t>total area</w:t>
      </w:r>
      <w:r w:rsidR="005E227E">
        <w:t xml:space="preserve"> of </w:t>
      </w:r>
      <w:r w:rsidR="00851339">
        <w:t>3071 Km</w:t>
      </w:r>
      <w:r w:rsidR="00851339" w:rsidRPr="00851339">
        <w:rPr>
          <w:b/>
          <w:vertAlign w:val="superscript"/>
        </w:rPr>
        <w:t>2</w:t>
      </w:r>
      <w:r>
        <w:t>.</w:t>
      </w:r>
      <w:r w:rsidR="00342096">
        <w:t xml:space="preserve"> QGIS 3 is used to process and analyse</w:t>
      </w:r>
      <w:r w:rsidR="00016F25">
        <w:t xml:space="preserve"> the data and create the final m</w:t>
      </w:r>
      <w:r w:rsidR="00342096">
        <w:t>aps.</w:t>
      </w:r>
    </w:p>
    <w:p w:rsidR="00B40FD8" w:rsidRPr="00851339" w:rsidRDefault="00B40FD8" w:rsidP="00B40FD8">
      <w:pPr>
        <w:pStyle w:val="Heading1"/>
      </w:pPr>
      <w:r>
        <w:t>Steps to calculate NDWI using QGIS</w:t>
      </w:r>
    </w:p>
    <w:p w:rsidR="00B40FD8" w:rsidRDefault="00B40FD8" w:rsidP="00B40FD8">
      <w:pPr>
        <w:pStyle w:val="ListParagraph"/>
        <w:numPr>
          <w:ilvl w:val="0"/>
          <w:numId w:val="4"/>
        </w:numPr>
      </w:pPr>
      <w:r>
        <w:t>Data</w:t>
      </w:r>
      <w:r w:rsidR="00816214">
        <w:t xml:space="preserve"> is downloaded</w:t>
      </w:r>
      <w:r>
        <w:t xml:space="preserve"> from </w:t>
      </w:r>
      <w:proofErr w:type="spellStart"/>
      <w:r>
        <w:t>Bhuvan</w:t>
      </w:r>
      <w:proofErr w:type="spellEnd"/>
      <w:r>
        <w:t xml:space="preserve"> Website (</w:t>
      </w:r>
      <w:r w:rsidR="00617902">
        <w:t>ISRO</w:t>
      </w:r>
      <w:r>
        <w:t xml:space="preserve">) of </w:t>
      </w:r>
      <w:proofErr w:type="spellStart"/>
      <w:r>
        <w:t>Resoucesat</w:t>
      </w:r>
      <w:proofErr w:type="spellEnd"/>
      <w:r>
        <w:t xml:space="preserve"> II satellite with LISS III Sensor for the selected time period</w:t>
      </w:r>
      <w:r w:rsidR="00617902">
        <w:t xml:space="preserve"> (2008-2018)</w:t>
      </w:r>
      <w:r>
        <w:t xml:space="preserve"> covering the entire study area.</w:t>
      </w:r>
    </w:p>
    <w:p w:rsidR="00B40FD8" w:rsidRDefault="00816214" w:rsidP="00B40FD8">
      <w:pPr>
        <w:pStyle w:val="ListParagraph"/>
        <w:numPr>
          <w:ilvl w:val="0"/>
          <w:numId w:val="4"/>
        </w:numPr>
      </w:pPr>
      <w:r>
        <w:t>T</w:t>
      </w:r>
      <w:r w:rsidR="00B40FD8">
        <w:t xml:space="preserve">he </w:t>
      </w:r>
      <w:proofErr w:type="spellStart"/>
      <w:r w:rsidR="00E011E5">
        <w:t>shapefile</w:t>
      </w:r>
      <w:proofErr w:type="spellEnd"/>
      <w:r>
        <w:t xml:space="preserve"> is downloaded for</w:t>
      </w:r>
      <w:r w:rsidR="00B40FD8">
        <w:t xml:space="preserve"> </w:t>
      </w:r>
      <w:r>
        <w:t>t</w:t>
      </w:r>
      <w:r w:rsidR="00B40FD8">
        <w:t>he study area (Dehradun District)</w:t>
      </w:r>
      <w:r w:rsidR="00501432">
        <w:t>.</w:t>
      </w:r>
    </w:p>
    <w:p w:rsidR="00B40FD8" w:rsidRPr="00B40FD8" w:rsidRDefault="00B40FD8" w:rsidP="00B40FD8">
      <w:pPr>
        <w:pStyle w:val="ListParagraph"/>
        <w:numPr>
          <w:ilvl w:val="0"/>
          <w:numId w:val="4"/>
        </w:numPr>
        <w:rPr>
          <w:b/>
          <w:bCs/>
        </w:rPr>
      </w:pPr>
      <w:r>
        <w:t xml:space="preserve">Added all the downloaded satellite images (which are in the form of </w:t>
      </w:r>
      <w:r w:rsidR="00501432">
        <w:t>tiles</w:t>
      </w:r>
      <w:r w:rsidR="000700EF">
        <w:t>, .</w:t>
      </w:r>
      <w:proofErr w:type="spellStart"/>
      <w:r w:rsidR="000700EF">
        <w:t>tif</w:t>
      </w:r>
      <w:proofErr w:type="spellEnd"/>
      <w:r w:rsidR="000700EF">
        <w:t xml:space="preserve"> format</w:t>
      </w:r>
      <w:r w:rsidR="00501432">
        <w:t>) in</w:t>
      </w:r>
      <w:r>
        <w:t xml:space="preserve"> QGIS with the available options in </w:t>
      </w:r>
      <w:r w:rsidR="00501432">
        <w:t>toolbar:</w:t>
      </w:r>
      <w:r>
        <w:t xml:space="preserve"> </w:t>
      </w:r>
      <w:r w:rsidRPr="00B40FD8">
        <w:rPr>
          <w:b/>
          <w:bCs/>
        </w:rPr>
        <w:t>Layer&gt;&gt;Add Layer&gt;&gt;Add Raster Layer.</w:t>
      </w:r>
    </w:p>
    <w:p w:rsidR="00B40FD8" w:rsidRPr="00B40FD8" w:rsidRDefault="00B40FD8" w:rsidP="00B40FD8">
      <w:pPr>
        <w:pStyle w:val="ListParagraph"/>
        <w:numPr>
          <w:ilvl w:val="0"/>
          <w:numId w:val="4"/>
        </w:numPr>
        <w:rPr>
          <w:b/>
          <w:bCs/>
        </w:rPr>
      </w:pPr>
      <w:r>
        <w:t xml:space="preserve">Stacked all the images of different bands using the toolbar options </w:t>
      </w:r>
      <w:r w:rsidRPr="00B40FD8">
        <w:rPr>
          <w:b/>
          <w:bCs/>
        </w:rPr>
        <w:t>Raster&gt;&gt;Miscellaneous&gt;&gt;Build Virtual Raster</w:t>
      </w:r>
      <w:r w:rsidR="00E011E5">
        <w:rPr>
          <w:b/>
          <w:bCs/>
        </w:rPr>
        <w:t xml:space="preserve">. </w:t>
      </w:r>
      <w:r w:rsidR="00E011E5">
        <w:t>Steps are repeated for each tile.</w:t>
      </w:r>
    </w:p>
    <w:p w:rsidR="00B40FD8" w:rsidRPr="00B40FD8" w:rsidRDefault="00B40FD8" w:rsidP="00B40FD8">
      <w:pPr>
        <w:pStyle w:val="ListParagraph"/>
        <w:numPr>
          <w:ilvl w:val="0"/>
          <w:numId w:val="4"/>
        </w:numPr>
        <w:rPr>
          <w:b/>
          <w:bCs/>
        </w:rPr>
      </w:pPr>
      <w:r>
        <w:t xml:space="preserve">After stacking Mosaic all the stacked images using toolbar options </w:t>
      </w:r>
      <w:r w:rsidRPr="00B40FD8">
        <w:rPr>
          <w:b/>
          <w:bCs/>
        </w:rPr>
        <w:t>Raster&gt;&gt;Miscellaneous&gt;&gt;Merge</w:t>
      </w:r>
      <w:r>
        <w:t xml:space="preserve"> </w:t>
      </w:r>
    </w:p>
    <w:p w:rsidR="00B40FD8" w:rsidRPr="00B40FD8" w:rsidRDefault="00501432" w:rsidP="00B40FD8">
      <w:pPr>
        <w:pStyle w:val="ListParagraph"/>
        <w:numPr>
          <w:ilvl w:val="0"/>
          <w:numId w:val="4"/>
        </w:numPr>
        <w:rPr>
          <w:b/>
          <w:bCs/>
        </w:rPr>
      </w:pPr>
      <w:r>
        <w:t>Clipped the</w:t>
      </w:r>
      <w:r w:rsidR="00B40FD8">
        <w:t xml:space="preserve"> </w:t>
      </w:r>
      <w:r>
        <w:t>m</w:t>
      </w:r>
      <w:r w:rsidR="00E011E5">
        <w:t>osaicked</w:t>
      </w:r>
      <w:r w:rsidR="00B40FD8">
        <w:t xml:space="preserve"> image with the </w:t>
      </w:r>
      <w:r>
        <w:t>study area</w:t>
      </w:r>
      <w:r w:rsidR="00B40FD8">
        <w:t xml:space="preserve"> </w:t>
      </w:r>
      <w:proofErr w:type="spellStart"/>
      <w:r w:rsidR="00B40FD8">
        <w:t>shapefile</w:t>
      </w:r>
      <w:proofErr w:type="spellEnd"/>
      <w:r w:rsidR="00B40FD8">
        <w:t xml:space="preserve"> using toolbar options </w:t>
      </w:r>
      <w:r w:rsidR="00B40FD8" w:rsidRPr="00B40FD8">
        <w:rPr>
          <w:b/>
          <w:bCs/>
        </w:rPr>
        <w:t>Raster&gt;&gt;Extraction&gt;&gt;Clip Raster by Mask Layer</w:t>
      </w:r>
    </w:p>
    <w:p w:rsidR="00B40FD8" w:rsidRDefault="00B40FD8" w:rsidP="00B40FD8">
      <w:pPr>
        <w:pStyle w:val="ListParagraph"/>
        <w:numPr>
          <w:ilvl w:val="0"/>
          <w:numId w:val="4"/>
        </w:numPr>
        <w:rPr>
          <w:b/>
          <w:bCs/>
        </w:rPr>
      </w:pPr>
      <w:r>
        <w:t xml:space="preserve">Then after NDWI was calculated using toolbar </w:t>
      </w:r>
      <w:r w:rsidR="00E011E5">
        <w:t xml:space="preserve">options: </w:t>
      </w:r>
      <w:r w:rsidR="00E011E5" w:rsidRPr="00E011E5">
        <w:rPr>
          <w:b/>
          <w:bCs/>
        </w:rPr>
        <w:t>Raster</w:t>
      </w:r>
      <w:r w:rsidRPr="00B40FD8">
        <w:rPr>
          <w:b/>
          <w:bCs/>
        </w:rPr>
        <w:t>&gt;&gt;Raster Calculator</w:t>
      </w:r>
    </w:p>
    <w:p w:rsidR="00EA7236" w:rsidRPr="00EA7236" w:rsidRDefault="00EA7236" w:rsidP="00EA7236">
      <w:pPr>
        <w:pStyle w:val="Heading2"/>
      </w:pPr>
      <w:r>
        <w:t>Creating NDWI Maps</w:t>
      </w:r>
    </w:p>
    <w:p w:rsidR="00183B5F" w:rsidRDefault="00183B5F" w:rsidP="00467341">
      <w:pPr>
        <w:numPr>
          <w:ilvl w:val="0"/>
          <w:numId w:val="4"/>
        </w:numPr>
        <w:spacing w:after="0" w:line="256" w:lineRule="auto"/>
        <w:rPr>
          <w:b/>
          <w:color w:val="000000"/>
          <w:sz w:val="22"/>
        </w:rPr>
      </w:pPr>
      <w:r>
        <w:rPr>
          <w:color w:val="000000"/>
          <w:sz w:val="22"/>
        </w:rPr>
        <w:t>Maps were created for the years 2008 and 2018.</w:t>
      </w:r>
    </w:p>
    <w:p w:rsidR="00183B5F" w:rsidRDefault="00183B5F" w:rsidP="00467341">
      <w:pPr>
        <w:numPr>
          <w:ilvl w:val="0"/>
          <w:numId w:val="4"/>
        </w:numPr>
        <w:spacing w:after="0" w:line="256" w:lineRule="auto"/>
        <w:rPr>
          <w:b/>
          <w:color w:val="000000"/>
          <w:sz w:val="22"/>
        </w:rPr>
      </w:pPr>
      <w:r>
        <w:rPr>
          <w:rFonts w:eastAsia="Times New Roman"/>
          <w:bCs/>
          <w:color w:val="000000"/>
        </w:rPr>
        <w:t xml:space="preserve">Classification of NDWI: </w:t>
      </w:r>
      <w:r w:rsidR="00820F77">
        <w:rPr>
          <w:rFonts w:eastAsia="Times New Roman"/>
          <w:b/>
          <w:bCs/>
          <w:color w:val="000000"/>
        </w:rPr>
        <w:t>Layer&gt;&gt;NDWI Value&gt;&gt;</w:t>
      </w:r>
      <w:proofErr w:type="spellStart"/>
      <w:r w:rsidR="00820F77">
        <w:rPr>
          <w:rFonts w:eastAsia="Times New Roman"/>
          <w:b/>
          <w:bCs/>
          <w:color w:val="000000"/>
        </w:rPr>
        <w:t>S</w:t>
      </w:r>
      <w:r>
        <w:rPr>
          <w:rFonts w:eastAsia="Times New Roman"/>
          <w:b/>
          <w:bCs/>
          <w:color w:val="000000"/>
        </w:rPr>
        <w:t>ymbology</w:t>
      </w:r>
      <w:proofErr w:type="spellEnd"/>
      <w:r>
        <w:rPr>
          <w:rFonts w:eastAsia="Times New Roman"/>
          <w:b/>
          <w:bCs/>
          <w:color w:val="000000"/>
        </w:rPr>
        <w:t xml:space="preserve">&gt;&gt;Band </w:t>
      </w:r>
      <w:r w:rsidR="00820F77">
        <w:rPr>
          <w:rFonts w:eastAsia="Times New Roman"/>
          <w:b/>
          <w:bCs/>
          <w:color w:val="000000"/>
        </w:rPr>
        <w:t>Rendering</w:t>
      </w:r>
      <w:r>
        <w:rPr>
          <w:rFonts w:eastAsia="Times New Roman"/>
          <w:bCs/>
          <w:color w:val="000000"/>
        </w:rPr>
        <w:t>-</w:t>
      </w:r>
      <w:r>
        <w:rPr>
          <w:rFonts w:eastAsia="Times New Roman"/>
          <w:b/>
          <w:bCs/>
          <w:color w:val="000000"/>
        </w:rPr>
        <w:t xml:space="preserve">Single band </w:t>
      </w:r>
      <w:proofErr w:type="spellStart"/>
      <w:r>
        <w:rPr>
          <w:rFonts w:eastAsia="Times New Roman"/>
          <w:b/>
          <w:bCs/>
          <w:color w:val="000000"/>
        </w:rPr>
        <w:t>pseudocolor</w:t>
      </w:r>
      <w:proofErr w:type="spellEnd"/>
      <w:r>
        <w:rPr>
          <w:rFonts w:eastAsia="Times New Roman"/>
          <w:bCs/>
          <w:color w:val="000000"/>
        </w:rPr>
        <w:t>, then raster was classified with 2 classes:</w:t>
      </w:r>
    </w:p>
    <w:p w:rsidR="00183B5F" w:rsidRDefault="004A3548" w:rsidP="00467341">
      <w:pPr>
        <w:pStyle w:val="ListParagraph"/>
        <w:numPr>
          <w:ilvl w:val="0"/>
          <w:numId w:val="4"/>
        </w:numPr>
        <w:tabs>
          <w:tab w:val="left" w:pos="993"/>
        </w:tabs>
        <w:spacing w:after="0" w:line="240" w:lineRule="auto"/>
        <w:jc w:val="both"/>
        <w:textAlignment w:val="baseline"/>
        <w:rPr>
          <w:rFonts w:eastAsia="Times New Roman"/>
          <w:bCs/>
          <w:color w:val="000000"/>
          <w:szCs w:val="24"/>
        </w:rPr>
      </w:pPr>
      <w:r>
        <w:rPr>
          <w:rFonts w:eastAsia="Times New Roman"/>
          <w:bCs/>
          <w:color w:val="000000"/>
        </w:rPr>
        <w:t xml:space="preserve">Pixels </w:t>
      </w:r>
      <w:r w:rsidR="00183B5F">
        <w:rPr>
          <w:rFonts w:eastAsia="Times New Roman"/>
          <w:bCs/>
          <w:color w:val="000000"/>
        </w:rPr>
        <w:t>&lt;0: Other classes</w:t>
      </w:r>
    </w:p>
    <w:p w:rsidR="00183B5F" w:rsidRDefault="004A3548" w:rsidP="00467341">
      <w:pPr>
        <w:pStyle w:val="ListParagraph"/>
        <w:numPr>
          <w:ilvl w:val="0"/>
          <w:numId w:val="4"/>
        </w:numPr>
        <w:tabs>
          <w:tab w:val="left" w:pos="993"/>
        </w:tabs>
        <w:spacing w:after="0" w:line="240" w:lineRule="auto"/>
        <w:jc w:val="both"/>
        <w:textAlignment w:val="baseline"/>
        <w:rPr>
          <w:rFonts w:eastAsia="Times New Roman"/>
          <w:bCs/>
          <w:color w:val="000000"/>
        </w:rPr>
      </w:pPr>
      <w:proofErr w:type="gramStart"/>
      <w:r>
        <w:rPr>
          <w:rFonts w:eastAsia="Times New Roman"/>
          <w:bCs/>
          <w:color w:val="000000"/>
        </w:rPr>
        <w:t>Pixels :</w:t>
      </w:r>
      <w:proofErr w:type="gramEnd"/>
      <w:r>
        <w:rPr>
          <w:rFonts w:eastAsia="Times New Roman"/>
          <w:bCs/>
          <w:color w:val="000000"/>
        </w:rPr>
        <w:t xml:space="preserve"> </w:t>
      </w:r>
      <w:r w:rsidR="00820F77">
        <w:rPr>
          <w:rFonts w:eastAsia="Times New Roman"/>
          <w:bCs/>
          <w:color w:val="000000"/>
        </w:rPr>
        <w:t>0 to +</w:t>
      </w:r>
      <w:r w:rsidR="00183B5F">
        <w:rPr>
          <w:rFonts w:eastAsia="Times New Roman"/>
          <w:bCs/>
          <w:color w:val="000000"/>
        </w:rPr>
        <w:t>1: Water Body.</w:t>
      </w:r>
    </w:p>
    <w:p w:rsidR="00820F77" w:rsidRDefault="00183B5F" w:rsidP="00467341">
      <w:pPr>
        <w:pStyle w:val="ListParagraph"/>
        <w:numPr>
          <w:ilvl w:val="0"/>
          <w:numId w:val="4"/>
        </w:numPr>
        <w:tabs>
          <w:tab w:val="left" w:pos="993"/>
        </w:tabs>
        <w:spacing w:after="0" w:line="240" w:lineRule="auto"/>
        <w:jc w:val="both"/>
        <w:textAlignment w:val="baseline"/>
        <w:rPr>
          <w:rFonts w:eastAsia="Times New Roman"/>
          <w:bCs/>
          <w:color w:val="000000"/>
        </w:rPr>
      </w:pPr>
      <w:r>
        <w:rPr>
          <w:rFonts w:eastAsia="Times New Roman"/>
          <w:bCs/>
          <w:color w:val="000000"/>
        </w:rPr>
        <w:t xml:space="preserve">Map creation in QGIS: </w:t>
      </w:r>
      <w:r>
        <w:rPr>
          <w:rFonts w:eastAsia="Times New Roman"/>
          <w:b/>
          <w:bCs/>
          <w:color w:val="000000"/>
        </w:rPr>
        <w:t>Project&gt; new print layout&gt;create print layout title &gt; Add item&gt;</w:t>
      </w:r>
      <w:r>
        <w:rPr>
          <w:rFonts w:eastAsia="Times New Roman"/>
          <w:bCs/>
          <w:color w:val="000000"/>
        </w:rPr>
        <w:t xml:space="preserve"> Add map and add other map elements (Label, Legend, S</w:t>
      </w:r>
      <w:r w:rsidR="00820F77">
        <w:rPr>
          <w:rFonts w:eastAsia="Times New Roman"/>
          <w:bCs/>
          <w:color w:val="000000"/>
        </w:rPr>
        <w:t>cale bar, North arrow and grid).</w:t>
      </w:r>
    </w:p>
    <w:p w:rsidR="00183B5F" w:rsidRDefault="00820F77" w:rsidP="00467341">
      <w:pPr>
        <w:pStyle w:val="ListParagraph"/>
        <w:numPr>
          <w:ilvl w:val="0"/>
          <w:numId w:val="4"/>
        </w:numPr>
        <w:tabs>
          <w:tab w:val="left" w:pos="993"/>
        </w:tabs>
        <w:spacing w:after="0" w:line="240" w:lineRule="auto"/>
        <w:jc w:val="both"/>
        <w:textAlignment w:val="baseline"/>
        <w:rPr>
          <w:rFonts w:eastAsia="Times New Roman"/>
          <w:bCs/>
          <w:color w:val="000000"/>
        </w:rPr>
      </w:pPr>
      <w:r>
        <w:rPr>
          <w:rFonts w:eastAsia="Times New Roman"/>
          <w:bCs/>
          <w:color w:val="000000"/>
        </w:rPr>
        <w:t>Final m</w:t>
      </w:r>
      <w:r w:rsidR="00183B5F">
        <w:rPr>
          <w:rFonts w:eastAsia="Times New Roman"/>
          <w:bCs/>
          <w:color w:val="000000"/>
        </w:rPr>
        <w:t>aps were exported in the Jpeg format.</w:t>
      </w:r>
    </w:p>
    <w:p w:rsidR="00FB2461" w:rsidRDefault="00277AF3" w:rsidP="006656C0">
      <w:pPr>
        <w:pStyle w:val="Heading1"/>
      </w:pPr>
      <w:r>
        <w:t>Application</w:t>
      </w:r>
      <w:r w:rsidR="006656C0">
        <w:t xml:space="preserve"> of NDWI Maps</w:t>
      </w:r>
    </w:p>
    <w:p w:rsidR="00CD1C8D" w:rsidRDefault="00836571" w:rsidP="00CD1C8D">
      <w:r>
        <w:t>The Normalized Difference Water Index (NDWI) is strongly related to plant water content. It is</w:t>
      </w:r>
      <w:r w:rsidR="00A1500C">
        <w:t>, therefore,</w:t>
      </w:r>
      <w:r>
        <w:t xml:space="preserve"> a very good pr</w:t>
      </w:r>
      <w:r w:rsidR="00CD1C8D">
        <w:t>oxy for plant water stress. The early detection of water stress can prevent many negative impact</w:t>
      </w:r>
      <w:r w:rsidR="00A1500C">
        <w:t>s</w:t>
      </w:r>
      <w:r w:rsidR="00CD1C8D">
        <w:t xml:space="preserve"> on </w:t>
      </w:r>
      <w:r w:rsidR="00A06262">
        <w:t>crops. Therefore, NDWI maps have significant application in agriculture.</w:t>
      </w:r>
      <w:r w:rsidR="00CD1C8D">
        <w:t xml:space="preserve"> Remote Sensing of land and the NDWI index can control irrigation in real</w:t>
      </w:r>
      <w:r w:rsidR="00A1500C">
        <w:t>-</w:t>
      </w:r>
      <w:r w:rsidR="00CD1C8D">
        <w:t>time, significantly improving agriculture, especially in water</w:t>
      </w:r>
      <w:r w:rsidR="00A1500C">
        <w:t>-</w:t>
      </w:r>
      <w:r w:rsidR="00CD1C8D">
        <w:t>scarce regions.</w:t>
      </w:r>
    </w:p>
    <w:p w:rsidR="00CD1C8D" w:rsidRDefault="00A06262" w:rsidP="00CD1C8D">
      <w:r>
        <w:t>NDWI c</w:t>
      </w:r>
      <w:r w:rsidR="00CD1C8D">
        <w:t xml:space="preserve">an be calculated </w:t>
      </w:r>
      <w:r w:rsidR="00DC4D08">
        <w:t>as:</w:t>
      </w:r>
    </w:p>
    <w:p w:rsidR="00CD1C8D" w:rsidRPr="00CD1C8D" w:rsidRDefault="00CD1C8D" w:rsidP="00CD1C8D">
      <w:pPr>
        <w:rPr>
          <w:rFonts w:eastAsiaTheme="minorEastAsia"/>
        </w:rPr>
      </w:pPr>
      <m:oMathPara>
        <m:oMath>
          <m:r>
            <m:rPr>
              <m:sty m:val="p"/>
            </m:rPr>
            <w:rPr>
              <w:rFonts w:ascii="Cambria Math" w:hAnsi="Cambria Math"/>
            </w:rPr>
            <m:t>NDWI= (GREEN-NIR)/(GREEN+NIR)</m:t>
          </m:r>
        </m:oMath>
      </m:oMathPara>
    </w:p>
    <w:p w:rsidR="00CD1C8D" w:rsidRDefault="00CD1C8D" w:rsidP="00CD1C8D">
      <w:pPr>
        <w:rPr>
          <w:rFonts w:eastAsiaTheme="minorEastAsia"/>
          <w:i/>
        </w:rPr>
      </w:pPr>
      <w:r w:rsidRPr="00486C82">
        <w:rPr>
          <w:rFonts w:eastAsiaTheme="minorEastAsia"/>
          <w:i/>
        </w:rPr>
        <w:t xml:space="preserve">For LISS-III </w:t>
      </w:r>
      <w:r w:rsidR="00DC4D08" w:rsidRPr="00486C82">
        <w:rPr>
          <w:rFonts w:eastAsiaTheme="minorEastAsia"/>
          <w:i/>
        </w:rPr>
        <w:t>data, the band combinations are:</w:t>
      </w:r>
    </w:p>
    <w:tbl>
      <w:tblPr>
        <w:tblStyle w:val="TableGrid"/>
        <w:tblW w:w="5000" w:type="pct"/>
        <w:tblLook w:val="04A0" w:firstRow="1" w:lastRow="0" w:firstColumn="1" w:lastColumn="0" w:noHBand="0" w:noVBand="1"/>
      </w:tblPr>
      <w:tblGrid>
        <w:gridCol w:w="4508"/>
        <w:gridCol w:w="4508"/>
      </w:tblGrid>
      <w:tr w:rsidR="00A06262" w:rsidTr="00A06262">
        <w:tc>
          <w:tcPr>
            <w:tcW w:w="2500" w:type="pct"/>
            <w:vAlign w:val="center"/>
          </w:tcPr>
          <w:p w:rsidR="00A06262" w:rsidRPr="00DC4D08" w:rsidRDefault="00A06262" w:rsidP="00A06262">
            <w:pPr>
              <w:jc w:val="center"/>
              <w:rPr>
                <w:b/>
                <w:sz w:val="28"/>
              </w:rPr>
            </w:pPr>
            <w:r w:rsidRPr="00DC4D08">
              <w:rPr>
                <w:b/>
                <w:sz w:val="28"/>
              </w:rPr>
              <w:t>Band</w:t>
            </w:r>
          </w:p>
        </w:tc>
        <w:tc>
          <w:tcPr>
            <w:tcW w:w="2500" w:type="pct"/>
            <w:vAlign w:val="center"/>
          </w:tcPr>
          <w:p w:rsidR="00A06262" w:rsidRPr="00DC4D08" w:rsidRDefault="00A06262" w:rsidP="00A06262">
            <w:pPr>
              <w:jc w:val="center"/>
              <w:rPr>
                <w:b/>
                <w:sz w:val="28"/>
              </w:rPr>
            </w:pPr>
            <w:r w:rsidRPr="00DC4D08">
              <w:rPr>
                <w:b/>
                <w:sz w:val="28"/>
              </w:rPr>
              <w:t>Wavelength (</w:t>
            </w:r>
            <w:proofErr w:type="spellStart"/>
            <w:r>
              <w:rPr>
                <w:b/>
                <w:sz w:val="28"/>
              </w:rPr>
              <w:t>micro</w:t>
            </w:r>
            <w:r w:rsidRPr="00DC4D08">
              <w:rPr>
                <w:b/>
                <w:sz w:val="28"/>
              </w:rPr>
              <w:t>meter</w:t>
            </w:r>
            <w:proofErr w:type="spellEnd"/>
            <w:r w:rsidRPr="00DC4D08">
              <w:rPr>
                <w:b/>
                <w:sz w:val="28"/>
              </w:rPr>
              <w:t>)</w:t>
            </w:r>
          </w:p>
        </w:tc>
      </w:tr>
      <w:tr w:rsidR="00A06262" w:rsidTr="00A06262">
        <w:tc>
          <w:tcPr>
            <w:tcW w:w="2500" w:type="pct"/>
            <w:vAlign w:val="center"/>
          </w:tcPr>
          <w:p w:rsidR="00A06262" w:rsidRDefault="00A06262" w:rsidP="00A06262">
            <w:pPr>
              <w:jc w:val="center"/>
              <w:rPr>
                <w:rFonts w:eastAsiaTheme="minorEastAsia"/>
              </w:rPr>
            </w:pPr>
            <w:r>
              <w:t>B2 (Green)</w:t>
            </w:r>
          </w:p>
        </w:tc>
        <w:tc>
          <w:tcPr>
            <w:tcW w:w="2500" w:type="pct"/>
            <w:vAlign w:val="center"/>
          </w:tcPr>
          <w:p w:rsidR="00A06262" w:rsidRDefault="00A06262" w:rsidP="00A06262">
            <w:pPr>
              <w:jc w:val="center"/>
              <w:rPr>
                <w:rFonts w:eastAsiaTheme="minorEastAsia"/>
              </w:rPr>
            </w:pPr>
            <w:r>
              <w:rPr>
                <w:rFonts w:eastAsiaTheme="minorEastAsia"/>
              </w:rPr>
              <w:t>0.52-0.59</w:t>
            </w:r>
          </w:p>
        </w:tc>
      </w:tr>
      <w:tr w:rsidR="00A06262" w:rsidTr="00A06262">
        <w:tc>
          <w:tcPr>
            <w:tcW w:w="2500" w:type="pct"/>
            <w:vAlign w:val="center"/>
          </w:tcPr>
          <w:p w:rsidR="00A06262" w:rsidRDefault="00A06262" w:rsidP="00A06262">
            <w:pPr>
              <w:jc w:val="center"/>
              <w:rPr>
                <w:rFonts w:eastAsiaTheme="minorEastAsia"/>
              </w:rPr>
            </w:pPr>
            <w:r>
              <w:t>B3 (Red)</w:t>
            </w:r>
          </w:p>
        </w:tc>
        <w:tc>
          <w:tcPr>
            <w:tcW w:w="2500" w:type="pct"/>
            <w:vAlign w:val="center"/>
          </w:tcPr>
          <w:p w:rsidR="00A06262" w:rsidRDefault="00A06262" w:rsidP="00A06262">
            <w:pPr>
              <w:jc w:val="center"/>
              <w:rPr>
                <w:rFonts w:eastAsiaTheme="minorEastAsia"/>
              </w:rPr>
            </w:pPr>
            <w:r>
              <w:rPr>
                <w:rFonts w:eastAsiaTheme="minorEastAsia"/>
              </w:rPr>
              <w:t>0.62-0.68</w:t>
            </w:r>
          </w:p>
        </w:tc>
      </w:tr>
      <w:tr w:rsidR="00A06262" w:rsidTr="00A06262">
        <w:tc>
          <w:tcPr>
            <w:tcW w:w="2500" w:type="pct"/>
            <w:vAlign w:val="center"/>
          </w:tcPr>
          <w:p w:rsidR="00A06262" w:rsidRDefault="00A06262" w:rsidP="00A06262">
            <w:pPr>
              <w:jc w:val="center"/>
              <w:rPr>
                <w:rFonts w:eastAsiaTheme="minorEastAsia"/>
              </w:rPr>
            </w:pPr>
            <w:r>
              <w:lastRenderedPageBreak/>
              <w:t>B4 (Near Infrared NIR)</w:t>
            </w:r>
          </w:p>
        </w:tc>
        <w:tc>
          <w:tcPr>
            <w:tcW w:w="2500" w:type="pct"/>
            <w:vAlign w:val="center"/>
          </w:tcPr>
          <w:p w:rsidR="00A06262" w:rsidRDefault="00A06262" w:rsidP="00A06262">
            <w:pPr>
              <w:jc w:val="center"/>
              <w:rPr>
                <w:rFonts w:eastAsiaTheme="minorEastAsia"/>
              </w:rPr>
            </w:pPr>
            <w:r>
              <w:rPr>
                <w:rFonts w:eastAsiaTheme="minorEastAsia"/>
              </w:rPr>
              <w:t>0.77-0.86</w:t>
            </w:r>
          </w:p>
        </w:tc>
      </w:tr>
      <w:tr w:rsidR="00A06262" w:rsidTr="00A06262">
        <w:tc>
          <w:tcPr>
            <w:tcW w:w="2500" w:type="pct"/>
            <w:vAlign w:val="center"/>
          </w:tcPr>
          <w:p w:rsidR="00A06262" w:rsidRDefault="00A06262" w:rsidP="00A06262">
            <w:pPr>
              <w:jc w:val="center"/>
              <w:rPr>
                <w:rFonts w:eastAsiaTheme="minorEastAsia"/>
              </w:rPr>
            </w:pPr>
            <w:r>
              <w:t>B5 (Mid Infrared)</w:t>
            </w:r>
          </w:p>
        </w:tc>
        <w:tc>
          <w:tcPr>
            <w:tcW w:w="2500" w:type="pct"/>
            <w:vAlign w:val="center"/>
          </w:tcPr>
          <w:p w:rsidR="00A06262" w:rsidRDefault="00A06262" w:rsidP="00A06262">
            <w:pPr>
              <w:jc w:val="center"/>
              <w:rPr>
                <w:rFonts w:eastAsiaTheme="minorEastAsia"/>
              </w:rPr>
            </w:pPr>
            <w:r>
              <w:rPr>
                <w:rFonts w:eastAsiaTheme="minorEastAsia"/>
              </w:rPr>
              <w:t>1.55-1.70</w:t>
            </w:r>
          </w:p>
        </w:tc>
      </w:tr>
    </w:tbl>
    <w:p w:rsidR="00A06262" w:rsidRPr="00A06262" w:rsidRDefault="00A06262" w:rsidP="00CD1C8D">
      <w:pPr>
        <w:rPr>
          <w:rFonts w:eastAsiaTheme="minorEastAsia"/>
        </w:rPr>
      </w:pPr>
    </w:p>
    <w:p w:rsidR="00CD1C8D" w:rsidRDefault="00DC4D08" w:rsidP="00CD1C8D">
      <w:r>
        <w:t>T</w:t>
      </w:r>
      <w:r w:rsidR="00CD1C8D" w:rsidRPr="00CD1C8D">
        <w:t>he values of NDWI range between 0 and ± 1, and negative values or values close to 0 represent vegetation, whereas positive values or close to 1 represent surface water/deep water bodies</w:t>
      </w:r>
      <w:r w:rsidR="00C00A98">
        <w:t xml:space="preserve">. </w:t>
      </w:r>
      <w:r w:rsidRPr="00DC4D08">
        <w:t>The NDWI product is dimensionless and varies from -1 to +1, depending on the hardwood content</w:t>
      </w:r>
      <w:r w:rsidR="00E96016">
        <w:t xml:space="preserve"> and</w:t>
      </w:r>
      <w:r w:rsidRPr="00DC4D08">
        <w:t xml:space="preserve"> the type of vegetation and cover. The high NDWI </w:t>
      </w:r>
      <w:r>
        <w:t>v</w:t>
      </w:r>
      <w:r w:rsidRPr="00DC4D08">
        <w:t>alues correspond to high plant water content and coating of high plant fraction. Low NDWI values correspond to low vegetation content and cover with low vegetation. During periods of water stress, the NDWI rate will decrease.</w:t>
      </w:r>
    </w:p>
    <w:p w:rsidR="00C00A98" w:rsidRDefault="00C00A98" w:rsidP="00CD1C8D">
      <w:r>
        <w:t xml:space="preserve">The NDWI values for the study region obtained were </w:t>
      </w:r>
    </w:p>
    <w:tbl>
      <w:tblPr>
        <w:tblStyle w:val="TableGrid"/>
        <w:tblW w:w="5000" w:type="pct"/>
        <w:tblLook w:val="04A0" w:firstRow="1" w:lastRow="0" w:firstColumn="1" w:lastColumn="0" w:noHBand="0" w:noVBand="1"/>
      </w:tblPr>
      <w:tblGrid>
        <w:gridCol w:w="3006"/>
        <w:gridCol w:w="3006"/>
        <w:gridCol w:w="3004"/>
      </w:tblGrid>
      <w:tr w:rsidR="00A06C48" w:rsidTr="00A06C48">
        <w:tc>
          <w:tcPr>
            <w:tcW w:w="1667" w:type="pct"/>
            <w:vAlign w:val="center"/>
          </w:tcPr>
          <w:p w:rsidR="00A06C48" w:rsidRPr="00B26D98" w:rsidRDefault="00A06C48" w:rsidP="00B26D98">
            <w:pPr>
              <w:jc w:val="center"/>
              <w:rPr>
                <w:b/>
                <w:sz w:val="28"/>
              </w:rPr>
            </w:pPr>
            <w:r w:rsidRPr="00B26D98">
              <w:rPr>
                <w:b/>
                <w:sz w:val="28"/>
              </w:rPr>
              <w:t>YEAR</w:t>
            </w:r>
          </w:p>
        </w:tc>
        <w:tc>
          <w:tcPr>
            <w:tcW w:w="1667" w:type="pct"/>
            <w:vAlign w:val="center"/>
          </w:tcPr>
          <w:p w:rsidR="00A06C48" w:rsidRPr="00B26D98" w:rsidRDefault="00A06C48" w:rsidP="00B26D98">
            <w:pPr>
              <w:jc w:val="center"/>
              <w:rPr>
                <w:b/>
                <w:sz w:val="28"/>
              </w:rPr>
            </w:pPr>
            <w:r w:rsidRPr="00B26D98">
              <w:rPr>
                <w:b/>
                <w:sz w:val="28"/>
              </w:rPr>
              <w:t>NDWI</w:t>
            </w:r>
          </w:p>
        </w:tc>
        <w:tc>
          <w:tcPr>
            <w:tcW w:w="1666" w:type="pct"/>
          </w:tcPr>
          <w:p w:rsidR="00A06C48" w:rsidRPr="00B26D98" w:rsidRDefault="00A06C48" w:rsidP="00B26D98">
            <w:pPr>
              <w:jc w:val="center"/>
              <w:rPr>
                <w:b/>
                <w:sz w:val="28"/>
              </w:rPr>
            </w:pPr>
            <w:r>
              <w:rPr>
                <w:b/>
                <w:sz w:val="28"/>
              </w:rPr>
              <w:t xml:space="preserve">Area of water bodies (in </w:t>
            </w:r>
            <w:proofErr w:type="spellStart"/>
            <w:r>
              <w:rPr>
                <w:b/>
                <w:sz w:val="28"/>
              </w:rPr>
              <w:t>Sq.Kms</w:t>
            </w:r>
            <w:proofErr w:type="spellEnd"/>
            <w:r>
              <w:rPr>
                <w:b/>
                <w:sz w:val="28"/>
              </w:rPr>
              <w:t>)</w:t>
            </w:r>
          </w:p>
        </w:tc>
      </w:tr>
      <w:tr w:rsidR="00A06C48" w:rsidTr="00A06C48">
        <w:tc>
          <w:tcPr>
            <w:tcW w:w="1667" w:type="pct"/>
            <w:vAlign w:val="center"/>
          </w:tcPr>
          <w:p w:rsidR="00A06C48" w:rsidRDefault="00A06C48" w:rsidP="00B26D98">
            <w:pPr>
              <w:jc w:val="center"/>
            </w:pPr>
            <w:r>
              <w:t>2008</w:t>
            </w:r>
          </w:p>
        </w:tc>
        <w:tc>
          <w:tcPr>
            <w:tcW w:w="1667" w:type="pct"/>
            <w:vAlign w:val="center"/>
          </w:tcPr>
          <w:p w:rsidR="00A06C48" w:rsidRDefault="00A06C48" w:rsidP="00B26D98">
            <w:pPr>
              <w:jc w:val="center"/>
            </w:pPr>
            <w:r>
              <w:t>0.708</w:t>
            </w:r>
          </w:p>
        </w:tc>
        <w:tc>
          <w:tcPr>
            <w:tcW w:w="1666" w:type="pct"/>
          </w:tcPr>
          <w:p w:rsidR="00A06C48" w:rsidRDefault="00F737C2" w:rsidP="00B26D98">
            <w:pPr>
              <w:jc w:val="center"/>
            </w:pPr>
            <w:r>
              <w:t>404.02</w:t>
            </w:r>
          </w:p>
        </w:tc>
      </w:tr>
      <w:tr w:rsidR="00A06C48" w:rsidTr="00A06C48">
        <w:tc>
          <w:tcPr>
            <w:tcW w:w="1667" w:type="pct"/>
            <w:vAlign w:val="center"/>
          </w:tcPr>
          <w:p w:rsidR="00A06C48" w:rsidRDefault="00A06C48" w:rsidP="00B26D98">
            <w:pPr>
              <w:jc w:val="center"/>
            </w:pPr>
            <w:r>
              <w:t>2018</w:t>
            </w:r>
          </w:p>
        </w:tc>
        <w:tc>
          <w:tcPr>
            <w:tcW w:w="1667" w:type="pct"/>
            <w:vAlign w:val="center"/>
          </w:tcPr>
          <w:p w:rsidR="00A06C48" w:rsidRDefault="00A06C48" w:rsidP="00B26D98">
            <w:pPr>
              <w:jc w:val="center"/>
            </w:pPr>
            <w:r>
              <w:t>0.517</w:t>
            </w:r>
          </w:p>
        </w:tc>
        <w:tc>
          <w:tcPr>
            <w:tcW w:w="1666" w:type="pct"/>
          </w:tcPr>
          <w:p w:rsidR="00A06C48" w:rsidRDefault="00F737C2" w:rsidP="00B26D98">
            <w:pPr>
              <w:jc w:val="center"/>
            </w:pPr>
            <w:r>
              <w:t>111.53</w:t>
            </w:r>
          </w:p>
        </w:tc>
      </w:tr>
    </w:tbl>
    <w:p w:rsidR="00B26D98" w:rsidRDefault="00B26D98" w:rsidP="00CD1C8D"/>
    <w:p w:rsidR="00B26D98" w:rsidRDefault="00B26D98" w:rsidP="00CD1C8D">
      <w:r>
        <w:t>NDWI values for the years 2008 and 2018 clearly depict</w:t>
      </w:r>
      <w:r w:rsidR="00E96016">
        <w:t xml:space="preserve"> the decrease in water bodies for 2018 and</w:t>
      </w:r>
      <w:r>
        <w:t xml:space="preserve"> water stress.</w:t>
      </w:r>
      <w:r w:rsidR="00F737C2">
        <w:t xml:space="preserve"> There is a 72 % reduction in water bodies as concluded from NDWI Maps.</w:t>
      </w:r>
    </w:p>
    <w:p w:rsidR="006F4D90" w:rsidRDefault="006F4D90" w:rsidP="006F4D90">
      <w:pPr>
        <w:pStyle w:val="Heading1"/>
        <w:rPr>
          <w:rFonts w:eastAsia="Times New Roman"/>
          <w:lang w:eastAsia="en-IN"/>
        </w:rPr>
      </w:pPr>
      <w:r w:rsidRPr="006F4D90">
        <w:rPr>
          <w:rFonts w:eastAsia="Times New Roman"/>
          <w:lang w:eastAsia="en-IN"/>
        </w:rPr>
        <w:t>Complexities</w:t>
      </w:r>
    </w:p>
    <w:p w:rsidR="006F4D90" w:rsidRPr="006F4D90" w:rsidRDefault="006F4D90" w:rsidP="006F4D90">
      <w:pPr>
        <w:rPr>
          <w:lang w:eastAsia="en-IN"/>
        </w:rPr>
      </w:pPr>
      <w:r>
        <w:rPr>
          <w:lang w:eastAsia="en-IN"/>
        </w:rPr>
        <w:t xml:space="preserve">The one limitation of this study was that data for </w:t>
      </w:r>
      <w:r w:rsidR="00E96016">
        <w:rPr>
          <w:lang w:eastAsia="en-IN"/>
        </w:rPr>
        <w:t xml:space="preserve">the </w:t>
      </w:r>
      <w:r>
        <w:rPr>
          <w:lang w:eastAsia="en-IN"/>
        </w:rPr>
        <w:t>year 2008 was not available</w:t>
      </w:r>
      <w:r w:rsidR="00486C82">
        <w:rPr>
          <w:lang w:eastAsia="en-IN"/>
        </w:rPr>
        <w:t xml:space="preserve"> on NRSC portal</w:t>
      </w:r>
      <w:r>
        <w:rPr>
          <w:lang w:eastAsia="en-IN"/>
        </w:rPr>
        <w:t xml:space="preserve"> for </w:t>
      </w:r>
      <w:proofErr w:type="spellStart"/>
      <w:r w:rsidR="0009401E">
        <w:rPr>
          <w:lang w:eastAsia="en-IN"/>
        </w:rPr>
        <w:t>top</w:t>
      </w:r>
      <w:r w:rsidR="00716400">
        <w:rPr>
          <w:lang w:eastAsia="en-IN"/>
        </w:rPr>
        <w:t>o</w:t>
      </w:r>
      <w:r>
        <w:rPr>
          <w:lang w:eastAsia="en-IN"/>
        </w:rPr>
        <w:t>sheet</w:t>
      </w:r>
      <w:proofErr w:type="spellEnd"/>
      <w:r>
        <w:rPr>
          <w:lang w:eastAsia="en-IN"/>
        </w:rPr>
        <w:t xml:space="preserve"> numbers H44G07 and H44G08</w:t>
      </w:r>
      <w:r w:rsidR="00E96016">
        <w:rPr>
          <w:lang w:eastAsia="en-IN"/>
        </w:rPr>
        <w:t xml:space="preserve">. </w:t>
      </w:r>
      <w:proofErr w:type="gramStart"/>
      <w:r w:rsidR="00E96016">
        <w:rPr>
          <w:lang w:eastAsia="en-IN"/>
        </w:rPr>
        <w:t>T</w:t>
      </w:r>
      <w:r w:rsidR="00486C82">
        <w:rPr>
          <w:lang w:eastAsia="en-IN"/>
        </w:rPr>
        <w:t>herefore</w:t>
      </w:r>
      <w:proofErr w:type="gramEnd"/>
      <w:r w:rsidR="00486C82">
        <w:rPr>
          <w:lang w:eastAsia="en-IN"/>
        </w:rPr>
        <w:t xml:space="preserve"> </w:t>
      </w:r>
      <w:r>
        <w:rPr>
          <w:lang w:eastAsia="en-IN"/>
        </w:rPr>
        <w:t>the data for 2009 was downloaded</w:t>
      </w:r>
      <w:r w:rsidR="00486C82">
        <w:rPr>
          <w:lang w:eastAsia="en-IN"/>
        </w:rPr>
        <w:t xml:space="preserve"> and used</w:t>
      </w:r>
      <w:r w:rsidR="00B40FD8">
        <w:rPr>
          <w:lang w:eastAsia="en-IN"/>
        </w:rPr>
        <w:t xml:space="preserve"> for analyses</w:t>
      </w:r>
      <w:r>
        <w:rPr>
          <w:lang w:eastAsia="en-IN"/>
        </w:rPr>
        <w:t xml:space="preserve">. </w:t>
      </w:r>
      <w:r w:rsidR="00F737C2">
        <w:rPr>
          <w:lang w:eastAsia="en-IN"/>
        </w:rPr>
        <w:t xml:space="preserve">Also, the data available for both years was not in </w:t>
      </w:r>
      <w:r w:rsidR="00E96016">
        <w:rPr>
          <w:lang w:eastAsia="en-IN"/>
        </w:rPr>
        <w:t>the same time frame, 2008 data was available in the months of Oct-</w:t>
      </w:r>
      <w:proofErr w:type="spellStart"/>
      <w:r w:rsidR="00E96016">
        <w:rPr>
          <w:lang w:eastAsia="en-IN"/>
        </w:rPr>
        <w:t>Novemeber</w:t>
      </w:r>
      <w:proofErr w:type="spellEnd"/>
      <w:r w:rsidR="00E96016">
        <w:rPr>
          <w:lang w:eastAsia="en-IN"/>
        </w:rPr>
        <w:t xml:space="preserve">, while 2018 was available in </w:t>
      </w:r>
      <w:proofErr w:type="spellStart"/>
      <w:r w:rsidR="00E96016">
        <w:rPr>
          <w:lang w:eastAsia="en-IN"/>
        </w:rPr>
        <w:t>Januray</w:t>
      </w:r>
      <w:proofErr w:type="spellEnd"/>
      <w:r w:rsidR="00E96016">
        <w:rPr>
          <w:lang w:eastAsia="en-IN"/>
        </w:rPr>
        <w:t>-March which might be on</w:t>
      </w:r>
      <w:r w:rsidR="00F737C2">
        <w:rPr>
          <w:lang w:eastAsia="en-IN"/>
        </w:rPr>
        <w:t xml:space="preserve">e reason for </w:t>
      </w:r>
      <w:bookmarkStart w:id="0" w:name="_GoBack"/>
      <w:bookmarkEnd w:id="0"/>
      <w:r w:rsidR="00E96016">
        <w:rPr>
          <w:lang w:eastAsia="en-IN"/>
        </w:rPr>
        <w:t xml:space="preserve">a </w:t>
      </w:r>
      <w:r w:rsidR="00F737C2">
        <w:rPr>
          <w:lang w:eastAsia="en-IN"/>
        </w:rPr>
        <w:t>drastic reduction in water bodies/moisture content in 2018.</w:t>
      </w:r>
    </w:p>
    <w:sectPr w:rsidR="006F4D90" w:rsidRPr="006F4D90" w:rsidSect="00486C82">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468F5"/>
    <w:multiLevelType w:val="hybridMultilevel"/>
    <w:tmpl w:val="2F1A51C2"/>
    <w:lvl w:ilvl="0" w:tplc="E594FC34">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6E71C2F"/>
    <w:multiLevelType w:val="multilevel"/>
    <w:tmpl w:val="FCBECA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67D283E"/>
    <w:multiLevelType w:val="multilevel"/>
    <w:tmpl w:val="21EA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537BA3"/>
    <w:multiLevelType w:val="hybridMultilevel"/>
    <w:tmpl w:val="E92A9B0A"/>
    <w:lvl w:ilvl="0" w:tplc="B428D940">
      <w:start w:val="6"/>
      <w:numFmt w:val="decimal"/>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E385083"/>
    <w:multiLevelType w:val="multilevel"/>
    <w:tmpl w:val="B63CA716"/>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b/>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584" w:hanging="1584"/>
      </w:pPr>
      <w:rPr>
        <w:rFonts w:hint="default"/>
        <w:b/>
      </w:rPr>
    </w:lvl>
  </w:abstractNum>
  <w:abstractNum w:abstractNumId="5" w15:restartNumberingAfterBreak="0">
    <w:nsid w:val="67BC69EB"/>
    <w:multiLevelType w:val="hybridMultilevel"/>
    <w:tmpl w:val="E9BC4FDA"/>
    <w:lvl w:ilvl="0" w:tplc="7BAE4802">
      <w:start w:val="1"/>
      <w:numFmt w:val="lowerRoman"/>
      <w:lvlText w:val="%1)"/>
      <w:lvlJc w:val="left"/>
      <w:pPr>
        <w:ind w:left="765" w:hanging="720"/>
      </w:pPr>
    </w:lvl>
    <w:lvl w:ilvl="1" w:tplc="40090019">
      <w:start w:val="1"/>
      <w:numFmt w:val="lowerLetter"/>
      <w:lvlText w:val="%2."/>
      <w:lvlJc w:val="left"/>
      <w:pPr>
        <w:ind w:left="1125" w:hanging="360"/>
      </w:pPr>
    </w:lvl>
    <w:lvl w:ilvl="2" w:tplc="4009001B">
      <w:start w:val="1"/>
      <w:numFmt w:val="lowerRoman"/>
      <w:lvlText w:val="%3."/>
      <w:lvlJc w:val="right"/>
      <w:pPr>
        <w:ind w:left="1845" w:hanging="180"/>
      </w:pPr>
    </w:lvl>
    <w:lvl w:ilvl="3" w:tplc="4009000F">
      <w:start w:val="1"/>
      <w:numFmt w:val="decimal"/>
      <w:lvlText w:val="%4."/>
      <w:lvlJc w:val="left"/>
      <w:pPr>
        <w:ind w:left="2565" w:hanging="360"/>
      </w:pPr>
    </w:lvl>
    <w:lvl w:ilvl="4" w:tplc="40090019">
      <w:start w:val="1"/>
      <w:numFmt w:val="lowerLetter"/>
      <w:lvlText w:val="%5."/>
      <w:lvlJc w:val="left"/>
      <w:pPr>
        <w:ind w:left="3285" w:hanging="360"/>
      </w:pPr>
    </w:lvl>
    <w:lvl w:ilvl="5" w:tplc="4009001B">
      <w:start w:val="1"/>
      <w:numFmt w:val="lowerRoman"/>
      <w:lvlText w:val="%6."/>
      <w:lvlJc w:val="right"/>
      <w:pPr>
        <w:ind w:left="4005" w:hanging="180"/>
      </w:pPr>
    </w:lvl>
    <w:lvl w:ilvl="6" w:tplc="4009000F">
      <w:start w:val="1"/>
      <w:numFmt w:val="decimal"/>
      <w:lvlText w:val="%7."/>
      <w:lvlJc w:val="left"/>
      <w:pPr>
        <w:ind w:left="4725" w:hanging="360"/>
      </w:pPr>
    </w:lvl>
    <w:lvl w:ilvl="7" w:tplc="40090019">
      <w:start w:val="1"/>
      <w:numFmt w:val="lowerLetter"/>
      <w:lvlText w:val="%8."/>
      <w:lvlJc w:val="left"/>
      <w:pPr>
        <w:ind w:left="5445" w:hanging="360"/>
      </w:pPr>
    </w:lvl>
    <w:lvl w:ilvl="8" w:tplc="4009001B">
      <w:start w:val="1"/>
      <w:numFmt w:val="lowerRoman"/>
      <w:lvlText w:val="%9."/>
      <w:lvlJc w:val="right"/>
      <w:pPr>
        <w:ind w:left="6165" w:hanging="180"/>
      </w:pPr>
    </w:lvl>
  </w:abstractNum>
  <w:abstractNum w:abstractNumId="6" w15:restartNumberingAfterBreak="0">
    <w:nsid w:val="6D1D389A"/>
    <w:multiLevelType w:val="hybridMultilevel"/>
    <w:tmpl w:val="4AE6A6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Y3NDKxNDI1MTW3NDNW0lEKTi0uzszPAykwqwUAU9lziSwAAAA="/>
  </w:docVars>
  <w:rsids>
    <w:rsidRoot w:val="00277AF3"/>
    <w:rsid w:val="00000A47"/>
    <w:rsid w:val="00016F25"/>
    <w:rsid w:val="000700EF"/>
    <w:rsid w:val="0009401E"/>
    <w:rsid w:val="000F3494"/>
    <w:rsid w:val="00183B5F"/>
    <w:rsid w:val="00187F4C"/>
    <w:rsid w:val="002545A9"/>
    <w:rsid w:val="00277AF3"/>
    <w:rsid w:val="002A780E"/>
    <w:rsid w:val="00342096"/>
    <w:rsid w:val="003F5DE5"/>
    <w:rsid w:val="00431C6C"/>
    <w:rsid w:val="00467341"/>
    <w:rsid w:val="00486C82"/>
    <w:rsid w:val="004A3548"/>
    <w:rsid w:val="004C29D3"/>
    <w:rsid w:val="00501432"/>
    <w:rsid w:val="005E227E"/>
    <w:rsid w:val="00617902"/>
    <w:rsid w:val="006656C0"/>
    <w:rsid w:val="006F4D90"/>
    <w:rsid w:val="00716400"/>
    <w:rsid w:val="00816214"/>
    <w:rsid w:val="00820F77"/>
    <w:rsid w:val="00836571"/>
    <w:rsid w:val="00851339"/>
    <w:rsid w:val="008C0F54"/>
    <w:rsid w:val="0092206E"/>
    <w:rsid w:val="00A06262"/>
    <w:rsid w:val="00A06C48"/>
    <w:rsid w:val="00A1500C"/>
    <w:rsid w:val="00AD528D"/>
    <w:rsid w:val="00B20B65"/>
    <w:rsid w:val="00B26D98"/>
    <w:rsid w:val="00B40FD8"/>
    <w:rsid w:val="00C00A98"/>
    <w:rsid w:val="00C55A8F"/>
    <w:rsid w:val="00CD1C8D"/>
    <w:rsid w:val="00D44694"/>
    <w:rsid w:val="00DC4D08"/>
    <w:rsid w:val="00E011E5"/>
    <w:rsid w:val="00E96016"/>
    <w:rsid w:val="00EA7236"/>
    <w:rsid w:val="00EF1BA4"/>
    <w:rsid w:val="00F737C2"/>
    <w:rsid w:val="00FB251F"/>
    <w:rsid w:val="00FB62F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C737F"/>
  <w15:chartTrackingRefBased/>
  <w15:docId w15:val="{4E230E8C-7914-4519-B57B-A38EE4F1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6C0"/>
    <w:pPr>
      <w:jc w:val="both"/>
    </w:pPr>
    <w:rPr>
      <w:sz w:val="24"/>
    </w:rPr>
  </w:style>
  <w:style w:type="paragraph" w:styleId="Heading1">
    <w:name w:val="heading 1"/>
    <w:basedOn w:val="Normal"/>
    <w:next w:val="Normal"/>
    <w:link w:val="Heading1Char"/>
    <w:uiPriority w:val="9"/>
    <w:qFormat/>
    <w:rsid w:val="00A06262"/>
    <w:pPr>
      <w:keepNext/>
      <w:keepLines/>
      <w:spacing w:before="240" w:after="0"/>
      <w:outlineLvl w:val="0"/>
    </w:pPr>
    <w:rPr>
      <w:rFonts w:asciiTheme="majorHAnsi" w:eastAsiaTheme="majorEastAsia" w:hAnsiTheme="majorHAnsi" w:cstheme="majorBidi"/>
      <w:color w:val="5B9BD5" w:themeColor="accent1"/>
      <w:sz w:val="32"/>
      <w:szCs w:val="32"/>
    </w:rPr>
  </w:style>
  <w:style w:type="paragraph" w:styleId="Heading2">
    <w:name w:val="heading 2"/>
    <w:basedOn w:val="Normal"/>
    <w:next w:val="Normal"/>
    <w:link w:val="Heading2Char"/>
    <w:uiPriority w:val="9"/>
    <w:unhideWhenUsed/>
    <w:qFormat/>
    <w:rsid w:val="00EA72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WMO - heading 3"/>
    <w:basedOn w:val="Normal"/>
    <w:link w:val="Heading3Char"/>
    <w:uiPriority w:val="9"/>
    <w:qFormat/>
    <w:rsid w:val="00431C6C"/>
    <w:pPr>
      <w:numPr>
        <w:ilvl w:val="2"/>
        <w:numId w:val="1"/>
      </w:numPr>
      <w:spacing w:before="100" w:beforeAutospacing="1" w:after="100" w:afterAutospacing="1" w:line="240" w:lineRule="auto"/>
      <w:ind w:left="1145"/>
      <w:outlineLvl w:val="2"/>
    </w:pPr>
    <w:rPr>
      <w:rFonts w:ascii="Verdana" w:eastAsia="Calibri" w:hAnsi="Verdana"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WMO - heading 3 Char"/>
    <w:basedOn w:val="DefaultParagraphFont"/>
    <w:link w:val="Heading3"/>
    <w:uiPriority w:val="9"/>
    <w:rsid w:val="00431C6C"/>
    <w:rPr>
      <w:rFonts w:ascii="Verdana" w:eastAsia="Calibri" w:hAnsi="Verdana" w:cs="Times New Roman"/>
      <w:b/>
      <w:bCs/>
      <w:sz w:val="27"/>
      <w:szCs w:val="27"/>
    </w:rPr>
  </w:style>
  <w:style w:type="paragraph" w:customStyle="1" w:styleId="Default">
    <w:name w:val="Default"/>
    <w:rsid w:val="006656C0"/>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A062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626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06262"/>
    <w:rPr>
      <w:rFonts w:asciiTheme="majorHAnsi" w:eastAsiaTheme="majorEastAsia" w:hAnsiTheme="majorHAnsi" w:cstheme="majorBidi"/>
      <w:color w:val="5B9BD5" w:themeColor="accent1"/>
      <w:sz w:val="32"/>
      <w:szCs w:val="32"/>
    </w:rPr>
  </w:style>
  <w:style w:type="character" w:styleId="PlaceholderText">
    <w:name w:val="Placeholder Text"/>
    <w:basedOn w:val="DefaultParagraphFont"/>
    <w:uiPriority w:val="99"/>
    <w:semiHidden/>
    <w:rsid w:val="00CD1C8D"/>
    <w:rPr>
      <w:color w:val="808080"/>
    </w:rPr>
  </w:style>
  <w:style w:type="table" w:styleId="TableGrid">
    <w:name w:val="Table Grid"/>
    <w:basedOn w:val="TableNormal"/>
    <w:uiPriority w:val="39"/>
    <w:rsid w:val="00DC4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0FD8"/>
    <w:pPr>
      <w:ind w:left="720"/>
      <w:contextualSpacing/>
      <w:jc w:val="left"/>
    </w:pPr>
    <w:rPr>
      <w:sz w:val="22"/>
    </w:rPr>
  </w:style>
  <w:style w:type="character" w:customStyle="1" w:styleId="Heading2Char">
    <w:name w:val="Heading 2 Char"/>
    <w:basedOn w:val="DefaultParagraphFont"/>
    <w:link w:val="Heading2"/>
    <w:uiPriority w:val="9"/>
    <w:rsid w:val="00EA723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844640">
      <w:bodyDiv w:val="1"/>
      <w:marLeft w:val="0"/>
      <w:marRight w:val="0"/>
      <w:marTop w:val="0"/>
      <w:marBottom w:val="0"/>
      <w:divBdr>
        <w:top w:val="none" w:sz="0" w:space="0" w:color="auto"/>
        <w:left w:val="none" w:sz="0" w:space="0" w:color="auto"/>
        <w:bottom w:val="none" w:sz="0" w:space="0" w:color="auto"/>
        <w:right w:val="none" w:sz="0" w:space="0" w:color="auto"/>
      </w:divBdr>
    </w:div>
    <w:div w:id="162850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2</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Ashish Mishra</dc:creator>
  <cp:keywords/>
  <dc:description/>
  <cp:lastModifiedBy>Ashish Mishra</cp:lastModifiedBy>
  <cp:revision>28</cp:revision>
  <dcterms:created xsi:type="dcterms:W3CDTF">2020-12-30T05:54:00Z</dcterms:created>
  <dcterms:modified xsi:type="dcterms:W3CDTF">2020-12-30T12:02:00Z</dcterms:modified>
</cp:coreProperties>
</file>