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B3F" w:rsidRPr="005808E6" w:rsidRDefault="00FE3B21" w:rsidP="005808E6">
      <w:pPr>
        <w:spacing w:line="240" w:lineRule="auto"/>
        <w:jc w:val="both"/>
        <w:rPr>
          <w:rFonts w:ascii="Book Antiqua" w:hAnsi="Book Antiqua"/>
          <w:b/>
          <w:bCs/>
          <w:sz w:val="24"/>
          <w:szCs w:val="24"/>
        </w:rPr>
      </w:pPr>
      <w:r w:rsidRPr="005808E6">
        <w:rPr>
          <w:rFonts w:ascii="Book Antiqua" w:hAnsi="Book Antiqua"/>
          <w:b/>
          <w:bCs/>
          <w:sz w:val="24"/>
          <w:szCs w:val="24"/>
        </w:rPr>
        <w:t>Methodology</w:t>
      </w:r>
    </w:p>
    <w:p w:rsidR="007E2F42" w:rsidRPr="005808E6" w:rsidRDefault="00FE3B21" w:rsidP="005808E6">
      <w:pPr>
        <w:spacing w:after="0" w:line="240" w:lineRule="auto"/>
        <w:jc w:val="both"/>
        <w:rPr>
          <w:rFonts w:ascii="Book Antiqua" w:hAnsi="Book Antiqua"/>
          <w:sz w:val="24"/>
          <w:szCs w:val="24"/>
        </w:rPr>
      </w:pPr>
      <w:r w:rsidRPr="005808E6">
        <w:rPr>
          <w:rFonts w:ascii="Book Antiqua" w:hAnsi="Book Antiqua"/>
          <w:sz w:val="24"/>
          <w:szCs w:val="24"/>
        </w:rPr>
        <w:t xml:space="preserve">Data: </w:t>
      </w:r>
      <w:r w:rsidRPr="005808E6">
        <w:rPr>
          <w:rFonts w:ascii="Book Antiqua" w:hAnsi="Book Antiqua"/>
          <w:sz w:val="24"/>
          <w:szCs w:val="24"/>
        </w:rPr>
        <w:tab/>
      </w:r>
      <w:r w:rsidRPr="005808E6">
        <w:rPr>
          <w:rFonts w:ascii="Book Antiqua" w:hAnsi="Book Antiqua"/>
          <w:sz w:val="24"/>
          <w:szCs w:val="24"/>
        </w:rPr>
        <w:tab/>
        <w:t>Land Use Land Cover (</w:t>
      </w:r>
      <w:proofErr w:type="spellStart"/>
      <w:r w:rsidRPr="005808E6">
        <w:rPr>
          <w:rFonts w:ascii="Book Antiqua" w:hAnsi="Book Antiqua"/>
          <w:sz w:val="24"/>
          <w:szCs w:val="24"/>
        </w:rPr>
        <w:t>250K</w:t>
      </w:r>
      <w:proofErr w:type="spellEnd"/>
      <w:r w:rsidRPr="005808E6">
        <w:rPr>
          <w:rFonts w:ascii="Book Antiqua" w:hAnsi="Book Antiqua"/>
          <w:sz w:val="24"/>
          <w:szCs w:val="24"/>
        </w:rPr>
        <w:t>)</w:t>
      </w:r>
      <w:r w:rsidR="007E2F42" w:rsidRPr="005808E6">
        <w:rPr>
          <w:rFonts w:ascii="Book Antiqua" w:hAnsi="Book Antiqua"/>
          <w:sz w:val="24"/>
          <w:szCs w:val="24"/>
        </w:rPr>
        <w:t xml:space="preserve"> </w:t>
      </w:r>
    </w:p>
    <w:p w:rsidR="00FE3B21" w:rsidRPr="005808E6" w:rsidRDefault="007E2F42" w:rsidP="005808E6">
      <w:pPr>
        <w:spacing w:line="240" w:lineRule="auto"/>
        <w:ind w:left="720" w:firstLine="720"/>
        <w:jc w:val="both"/>
        <w:rPr>
          <w:rFonts w:ascii="Book Antiqua" w:hAnsi="Book Antiqua"/>
          <w:sz w:val="24"/>
          <w:szCs w:val="24"/>
        </w:rPr>
      </w:pPr>
      <w:r w:rsidRPr="005808E6">
        <w:rPr>
          <w:rFonts w:ascii="Book Antiqua" w:hAnsi="Book Antiqua"/>
          <w:sz w:val="24"/>
          <w:szCs w:val="24"/>
        </w:rPr>
        <w:t>(</w:t>
      </w:r>
      <w:hyperlink r:id="rId5" w:history="1">
        <w:proofErr w:type="spellStart"/>
        <w:r w:rsidRPr="005808E6">
          <w:rPr>
            <w:rStyle w:val="Hyperlink"/>
            <w:rFonts w:ascii="Book Antiqua" w:hAnsi="Book Antiqua"/>
            <w:sz w:val="24"/>
            <w:szCs w:val="24"/>
          </w:rPr>
          <w:t>https://bhuvan-app1.nrsc.gov.in/thematic/thematic/index.php</w:t>
        </w:r>
        <w:proofErr w:type="spellEnd"/>
      </w:hyperlink>
      <w:r w:rsidRPr="005808E6">
        <w:rPr>
          <w:rFonts w:ascii="Book Antiqua" w:hAnsi="Book Antiqua"/>
          <w:sz w:val="24"/>
          <w:szCs w:val="24"/>
        </w:rPr>
        <w:t>)</w:t>
      </w:r>
    </w:p>
    <w:p w:rsidR="00FE3B21" w:rsidRPr="005808E6" w:rsidRDefault="00FE3B21" w:rsidP="005808E6">
      <w:pPr>
        <w:spacing w:after="0" w:line="240" w:lineRule="auto"/>
        <w:jc w:val="both"/>
        <w:rPr>
          <w:rFonts w:ascii="Book Antiqua" w:hAnsi="Book Antiqua"/>
          <w:sz w:val="24"/>
          <w:szCs w:val="24"/>
        </w:rPr>
      </w:pPr>
      <w:r w:rsidRPr="005808E6">
        <w:rPr>
          <w:rFonts w:ascii="Book Antiqua" w:hAnsi="Book Antiqua"/>
          <w:sz w:val="24"/>
          <w:szCs w:val="24"/>
        </w:rPr>
        <w:t xml:space="preserve">Time/ Year: </w:t>
      </w:r>
      <w:r w:rsidRPr="005808E6">
        <w:rPr>
          <w:rFonts w:ascii="Book Antiqua" w:hAnsi="Book Antiqua"/>
          <w:sz w:val="24"/>
          <w:szCs w:val="24"/>
        </w:rPr>
        <w:tab/>
        <w:t>2005-06 and 2017-18</w:t>
      </w:r>
    </w:p>
    <w:p w:rsidR="00FE3B21" w:rsidRPr="005808E6" w:rsidRDefault="005808E6" w:rsidP="005808E6">
      <w:pPr>
        <w:spacing w:after="0" w:line="240" w:lineRule="auto"/>
        <w:jc w:val="both"/>
        <w:rPr>
          <w:rFonts w:ascii="Book Antiqua" w:hAnsi="Book Antiqua"/>
          <w:sz w:val="24"/>
          <w:szCs w:val="24"/>
        </w:rPr>
      </w:pPr>
      <w:r>
        <w:rPr>
          <w:rFonts w:ascii="Book Antiqua" w:hAnsi="Book Antiqua"/>
          <w:sz w:val="24"/>
          <w:szCs w:val="24"/>
        </w:rPr>
        <w:t>Season:</w:t>
      </w:r>
      <w:r>
        <w:rPr>
          <w:rFonts w:ascii="Book Antiqua" w:hAnsi="Book Antiqua"/>
          <w:sz w:val="24"/>
          <w:szCs w:val="24"/>
        </w:rPr>
        <w:tab/>
      </w:r>
      <w:r w:rsidR="00FE3B21" w:rsidRPr="005808E6">
        <w:rPr>
          <w:rFonts w:ascii="Book Antiqua" w:hAnsi="Book Antiqua"/>
          <w:sz w:val="24"/>
          <w:szCs w:val="24"/>
        </w:rPr>
        <w:t>Annual</w:t>
      </w:r>
    </w:p>
    <w:p w:rsidR="00FE3B21" w:rsidRPr="005808E6" w:rsidRDefault="00FE3B21" w:rsidP="005808E6">
      <w:pPr>
        <w:spacing w:line="240" w:lineRule="auto"/>
        <w:jc w:val="both"/>
        <w:rPr>
          <w:rFonts w:ascii="Book Antiqua" w:hAnsi="Book Antiqua"/>
          <w:sz w:val="24"/>
          <w:szCs w:val="24"/>
        </w:rPr>
      </w:pPr>
      <w:r w:rsidRPr="005808E6">
        <w:rPr>
          <w:rFonts w:ascii="Book Antiqua" w:hAnsi="Book Antiqua"/>
          <w:sz w:val="24"/>
          <w:szCs w:val="24"/>
        </w:rPr>
        <w:t>Area:</w:t>
      </w:r>
      <w:r w:rsidRPr="005808E6">
        <w:rPr>
          <w:rFonts w:ascii="Book Antiqua" w:hAnsi="Book Antiqua"/>
          <w:sz w:val="24"/>
          <w:szCs w:val="24"/>
        </w:rPr>
        <w:tab/>
      </w:r>
      <w:r w:rsidRPr="005808E6">
        <w:rPr>
          <w:rFonts w:ascii="Book Antiqua" w:hAnsi="Book Antiqua"/>
          <w:sz w:val="24"/>
          <w:szCs w:val="24"/>
        </w:rPr>
        <w:tab/>
        <w:t>Kamrup District, Assam</w:t>
      </w:r>
      <w:r w:rsidRPr="005808E6">
        <w:rPr>
          <w:rFonts w:ascii="Book Antiqua" w:hAnsi="Book Antiqua"/>
          <w:sz w:val="24"/>
          <w:szCs w:val="24"/>
        </w:rPr>
        <w:tab/>
      </w:r>
    </w:p>
    <w:p w:rsidR="007E2F42" w:rsidRPr="005808E6" w:rsidRDefault="007E2F42" w:rsidP="005808E6">
      <w:pPr>
        <w:spacing w:line="240" w:lineRule="auto"/>
        <w:jc w:val="both"/>
        <w:rPr>
          <w:rFonts w:ascii="Book Antiqua" w:hAnsi="Book Antiqua"/>
          <w:b/>
          <w:bCs/>
          <w:sz w:val="24"/>
          <w:szCs w:val="24"/>
        </w:rPr>
      </w:pPr>
      <w:r w:rsidRPr="005808E6">
        <w:rPr>
          <w:rFonts w:ascii="Book Antiqua" w:hAnsi="Book Antiqua"/>
          <w:b/>
          <w:bCs/>
          <w:sz w:val="24"/>
          <w:szCs w:val="24"/>
        </w:rPr>
        <w:t>GIS Steps</w:t>
      </w:r>
    </w:p>
    <w:p w:rsidR="007E2F42" w:rsidRPr="005808E6" w:rsidRDefault="007E2F42" w:rsidP="005808E6">
      <w:pPr>
        <w:spacing w:line="240" w:lineRule="auto"/>
        <w:jc w:val="both"/>
        <w:rPr>
          <w:rFonts w:ascii="Book Antiqua" w:hAnsi="Book Antiqua" w:cs="Arial"/>
          <w:color w:val="000000"/>
          <w:sz w:val="24"/>
          <w:szCs w:val="24"/>
          <w:shd w:val="clear" w:color="auto" w:fill="FFFFFF"/>
        </w:rPr>
      </w:pPr>
      <w:r w:rsidRPr="005808E6">
        <w:rPr>
          <w:rFonts w:ascii="Book Antiqua" w:hAnsi="Book Antiqua"/>
          <w:sz w:val="24"/>
          <w:szCs w:val="24"/>
        </w:rPr>
        <w:t>The present analysis was carried out using the BHUVAN WebService i.e</w:t>
      </w:r>
      <w:r w:rsidR="005808E6">
        <w:rPr>
          <w:rFonts w:ascii="Book Antiqua" w:hAnsi="Book Antiqua"/>
          <w:sz w:val="24"/>
          <w:szCs w:val="24"/>
        </w:rPr>
        <w:t>.</w:t>
      </w:r>
      <w:r w:rsidRPr="005808E6">
        <w:rPr>
          <w:rFonts w:ascii="Book Antiqua" w:hAnsi="Book Antiqua"/>
          <w:sz w:val="24"/>
          <w:szCs w:val="24"/>
        </w:rPr>
        <w:t xml:space="preserve"> the </w:t>
      </w:r>
      <w:r w:rsidRPr="005808E6">
        <w:rPr>
          <w:rFonts w:ascii="Book Antiqua" w:hAnsi="Book Antiqua" w:cs="Arial"/>
          <w:color w:val="000000"/>
          <w:sz w:val="24"/>
          <w:szCs w:val="24"/>
          <w:shd w:val="clear" w:color="auto" w:fill="FFFFFF"/>
        </w:rPr>
        <w:t xml:space="preserve">WMS (Web Map Service) and plotted on QGIS </w:t>
      </w:r>
      <w:r w:rsidR="00772CBF" w:rsidRPr="005808E6">
        <w:rPr>
          <w:rFonts w:ascii="Book Antiqua" w:hAnsi="Book Antiqua" w:cs="Arial"/>
          <w:color w:val="000000"/>
          <w:sz w:val="24"/>
          <w:szCs w:val="24"/>
          <w:shd w:val="clear" w:color="auto" w:fill="FFFFFF"/>
        </w:rPr>
        <w:t xml:space="preserve">version 3.16 </w:t>
      </w:r>
      <w:r w:rsidR="005808E6" w:rsidRPr="005808E6">
        <w:rPr>
          <w:rFonts w:ascii="Book Antiqua" w:hAnsi="Book Antiqua" w:cs="Arial"/>
          <w:color w:val="000000"/>
          <w:sz w:val="24"/>
          <w:szCs w:val="24"/>
          <w:shd w:val="clear" w:color="auto" w:fill="FFFFFF"/>
        </w:rPr>
        <w:t>browser</w:t>
      </w:r>
      <w:r w:rsidRPr="005808E6">
        <w:rPr>
          <w:rFonts w:ascii="Book Antiqua" w:hAnsi="Book Antiqua" w:cs="Arial"/>
          <w:color w:val="000000"/>
          <w:sz w:val="24"/>
          <w:szCs w:val="24"/>
          <w:shd w:val="clear" w:color="auto" w:fill="FFFFFF"/>
        </w:rPr>
        <w:t>.</w:t>
      </w:r>
    </w:p>
    <w:p w:rsidR="007E2F42" w:rsidRPr="005808E6" w:rsidRDefault="007E2F42" w:rsidP="005808E6">
      <w:pPr>
        <w:pStyle w:val="ListParagraph"/>
        <w:numPr>
          <w:ilvl w:val="0"/>
          <w:numId w:val="1"/>
        </w:numPr>
        <w:spacing w:line="240" w:lineRule="auto"/>
        <w:jc w:val="both"/>
        <w:rPr>
          <w:rFonts w:ascii="Book Antiqua" w:hAnsi="Book Antiqua"/>
          <w:sz w:val="24"/>
          <w:szCs w:val="24"/>
        </w:rPr>
      </w:pPr>
      <w:r w:rsidRPr="005808E6">
        <w:rPr>
          <w:rFonts w:ascii="Book Antiqua" w:hAnsi="Book Antiqua"/>
          <w:sz w:val="24"/>
          <w:szCs w:val="24"/>
        </w:rPr>
        <w:t>The desired data was selected in the Bhuvan- Thematic service</w:t>
      </w:r>
      <w:r w:rsidR="00524BB6" w:rsidRPr="005808E6">
        <w:rPr>
          <w:rFonts w:ascii="Book Antiqua" w:hAnsi="Book Antiqua"/>
          <w:sz w:val="24"/>
          <w:szCs w:val="24"/>
        </w:rPr>
        <w:t xml:space="preserve"> window of the Bhuvan portal</w:t>
      </w:r>
    </w:p>
    <w:p w:rsidR="00524BB6" w:rsidRPr="005808E6" w:rsidRDefault="00524BB6" w:rsidP="005808E6">
      <w:pPr>
        <w:pStyle w:val="ListParagraph"/>
        <w:numPr>
          <w:ilvl w:val="0"/>
          <w:numId w:val="1"/>
        </w:numPr>
        <w:spacing w:line="240" w:lineRule="auto"/>
        <w:jc w:val="both"/>
        <w:rPr>
          <w:rFonts w:ascii="Book Antiqua" w:hAnsi="Book Antiqua"/>
          <w:sz w:val="24"/>
          <w:szCs w:val="24"/>
        </w:rPr>
      </w:pPr>
      <w:r w:rsidRPr="005808E6">
        <w:rPr>
          <w:rFonts w:ascii="Book Antiqua" w:hAnsi="Book Antiqua"/>
          <w:sz w:val="24"/>
          <w:szCs w:val="24"/>
        </w:rPr>
        <w:t>From the WebServices tab, the Web Map Service (WMS) URL was copied (</w:t>
      </w:r>
      <w:hyperlink r:id="rId6" w:history="1">
        <w:proofErr w:type="spellStart"/>
        <w:r w:rsidRPr="005808E6">
          <w:rPr>
            <w:rStyle w:val="Hyperlink"/>
            <w:rFonts w:ascii="Book Antiqua" w:hAnsi="Book Antiqua" w:cs="Arial"/>
            <w:sz w:val="24"/>
            <w:szCs w:val="24"/>
            <w:shd w:val="clear" w:color="auto" w:fill="FFFFFF"/>
          </w:rPr>
          <w:t>https://bhuvan-ras2.nrsc.gov.in/cgi-bin/LULC250K.exe</w:t>
        </w:r>
        <w:proofErr w:type="spellEnd"/>
      </w:hyperlink>
      <w:r w:rsidRPr="005808E6">
        <w:rPr>
          <w:rFonts w:ascii="Book Antiqua" w:hAnsi="Book Antiqua" w:cs="Arial"/>
          <w:color w:val="000000"/>
          <w:sz w:val="24"/>
          <w:szCs w:val="24"/>
          <w:shd w:val="clear" w:color="auto" w:fill="FFFFFF"/>
        </w:rPr>
        <w:t>)</w:t>
      </w:r>
    </w:p>
    <w:p w:rsidR="00524BB6" w:rsidRPr="005808E6" w:rsidRDefault="00524BB6" w:rsidP="005808E6">
      <w:pPr>
        <w:pStyle w:val="ListParagraph"/>
        <w:numPr>
          <w:ilvl w:val="0"/>
          <w:numId w:val="1"/>
        </w:numPr>
        <w:spacing w:line="240" w:lineRule="auto"/>
        <w:jc w:val="both"/>
        <w:rPr>
          <w:rFonts w:ascii="Book Antiqua" w:hAnsi="Book Antiqua"/>
          <w:sz w:val="24"/>
          <w:szCs w:val="24"/>
        </w:rPr>
      </w:pPr>
      <w:r w:rsidRPr="005808E6">
        <w:rPr>
          <w:rFonts w:ascii="Book Antiqua" w:hAnsi="Book Antiqua" w:cs="Arial"/>
          <w:color w:val="000000"/>
          <w:sz w:val="24"/>
          <w:szCs w:val="24"/>
          <w:shd w:val="clear" w:color="auto" w:fill="FFFFFF"/>
        </w:rPr>
        <w:t xml:space="preserve">The copied WMS URL is feeded into the QGIS WMS/WMTS window and once connected the required </w:t>
      </w:r>
      <w:r w:rsidR="00993BFF" w:rsidRPr="005808E6">
        <w:rPr>
          <w:rFonts w:ascii="Book Antiqua" w:hAnsi="Book Antiqua" w:cs="Arial"/>
          <w:color w:val="000000"/>
          <w:sz w:val="24"/>
          <w:szCs w:val="24"/>
          <w:shd w:val="clear" w:color="auto" w:fill="FFFFFF"/>
        </w:rPr>
        <w:t xml:space="preserve">Land Use land Cover </w:t>
      </w:r>
      <w:r w:rsidRPr="005808E6">
        <w:rPr>
          <w:rFonts w:ascii="Book Antiqua" w:hAnsi="Book Antiqua" w:cs="Arial"/>
          <w:color w:val="000000"/>
          <w:sz w:val="24"/>
          <w:szCs w:val="24"/>
          <w:shd w:val="clear" w:color="auto" w:fill="FFFFFF"/>
        </w:rPr>
        <w:t>data is selected for display in the Layer panel.</w:t>
      </w:r>
    </w:p>
    <w:p w:rsidR="00524BB6" w:rsidRPr="005808E6" w:rsidRDefault="00524BB6" w:rsidP="005808E6">
      <w:pPr>
        <w:pStyle w:val="ListParagraph"/>
        <w:numPr>
          <w:ilvl w:val="0"/>
          <w:numId w:val="1"/>
        </w:numPr>
        <w:spacing w:line="240" w:lineRule="auto"/>
        <w:jc w:val="both"/>
        <w:rPr>
          <w:rFonts w:ascii="Book Antiqua" w:hAnsi="Book Antiqua"/>
          <w:sz w:val="24"/>
          <w:szCs w:val="24"/>
        </w:rPr>
      </w:pPr>
      <w:r w:rsidRPr="005808E6">
        <w:rPr>
          <w:rFonts w:ascii="Book Antiqua" w:hAnsi="Book Antiqua" w:cs="Arial"/>
          <w:color w:val="000000"/>
          <w:sz w:val="24"/>
          <w:szCs w:val="24"/>
          <w:shd w:val="clear" w:color="auto" w:fill="FFFFFF"/>
        </w:rPr>
        <w:t>The Kamrup district polygon boundary is accessed from the Mapathon Resource database</w:t>
      </w:r>
      <w:r w:rsidR="00993BFF" w:rsidRPr="005808E6">
        <w:rPr>
          <w:rFonts w:ascii="Book Antiqua" w:hAnsi="Book Antiqua" w:cs="Arial"/>
          <w:color w:val="000000"/>
          <w:sz w:val="24"/>
          <w:szCs w:val="24"/>
          <w:shd w:val="clear" w:color="auto" w:fill="FFFFFF"/>
        </w:rPr>
        <w:t xml:space="preserve"> and accordingly overlaid on the Land Use Land Cover layer in the QGIS platform.</w:t>
      </w:r>
    </w:p>
    <w:p w:rsidR="00993BFF" w:rsidRPr="005808E6" w:rsidRDefault="00993BFF" w:rsidP="005808E6">
      <w:pPr>
        <w:pStyle w:val="ListParagraph"/>
        <w:numPr>
          <w:ilvl w:val="0"/>
          <w:numId w:val="1"/>
        </w:numPr>
        <w:spacing w:line="240" w:lineRule="auto"/>
        <w:jc w:val="both"/>
        <w:rPr>
          <w:rFonts w:ascii="Book Antiqua" w:hAnsi="Book Antiqua"/>
          <w:sz w:val="24"/>
          <w:szCs w:val="24"/>
        </w:rPr>
      </w:pPr>
      <w:r w:rsidRPr="005808E6">
        <w:rPr>
          <w:rFonts w:ascii="Book Antiqua" w:hAnsi="Book Antiqua" w:cs="Arial"/>
          <w:color w:val="000000"/>
          <w:sz w:val="24"/>
          <w:szCs w:val="24"/>
          <w:shd w:val="clear" w:color="auto" w:fill="FFFFFF"/>
        </w:rPr>
        <w:t>The area of interest i.e</w:t>
      </w:r>
      <w:r w:rsidR="005808E6">
        <w:rPr>
          <w:rFonts w:ascii="Book Antiqua" w:hAnsi="Book Antiqua" w:cs="Arial"/>
          <w:color w:val="000000"/>
          <w:sz w:val="24"/>
          <w:szCs w:val="24"/>
          <w:shd w:val="clear" w:color="auto" w:fill="FFFFFF"/>
        </w:rPr>
        <w:t>.</w:t>
      </w:r>
      <w:r w:rsidRPr="005808E6">
        <w:rPr>
          <w:rFonts w:ascii="Book Antiqua" w:hAnsi="Book Antiqua" w:cs="Arial"/>
          <w:color w:val="000000"/>
          <w:sz w:val="24"/>
          <w:szCs w:val="24"/>
          <w:shd w:val="clear" w:color="auto" w:fill="FFFFFF"/>
        </w:rPr>
        <w:t xml:space="preserve"> the Land Use Land Cover of the Kamrup district is extracted for both 2005-06 and 2017-18 year respectively.</w:t>
      </w:r>
    </w:p>
    <w:p w:rsidR="00993BFF" w:rsidRPr="005808E6" w:rsidRDefault="00993BFF" w:rsidP="005808E6">
      <w:pPr>
        <w:pStyle w:val="ListParagraph"/>
        <w:numPr>
          <w:ilvl w:val="0"/>
          <w:numId w:val="1"/>
        </w:numPr>
        <w:spacing w:line="240" w:lineRule="auto"/>
        <w:jc w:val="both"/>
        <w:rPr>
          <w:rFonts w:ascii="Book Antiqua" w:hAnsi="Book Antiqua"/>
          <w:sz w:val="24"/>
          <w:szCs w:val="24"/>
        </w:rPr>
      </w:pPr>
      <w:r w:rsidRPr="005808E6">
        <w:rPr>
          <w:rFonts w:ascii="Book Antiqua" w:hAnsi="Book Antiqua" w:cs="Arial"/>
          <w:color w:val="000000"/>
          <w:sz w:val="24"/>
          <w:szCs w:val="24"/>
          <w:shd w:val="clear" w:color="auto" w:fill="FFFFFF"/>
        </w:rPr>
        <w:t>Subsequently, the maps for both the years are plotted on a single layout for visual comparison.</w:t>
      </w:r>
    </w:p>
    <w:p w:rsidR="00993BFF" w:rsidRPr="005808E6" w:rsidRDefault="00993BFF" w:rsidP="005808E6">
      <w:pPr>
        <w:pStyle w:val="ListParagraph"/>
        <w:numPr>
          <w:ilvl w:val="0"/>
          <w:numId w:val="1"/>
        </w:numPr>
        <w:spacing w:line="240" w:lineRule="auto"/>
        <w:jc w:val="both"/>
        <w:rPr>
          <w:rFonts w:ascii="Book Antiqua" w:hAnsi="Book Antiqua"/>
          <w:sz w:val="24"/>
          <w:szCs w:val="24"/>
        </w:rPr>
      </w:pPr>
      <w:r w:rsidRPr="005808E6">
        <w:rPr>
          <w:rFonts w:ascii="Book Antiqua" w:hAnsi="Book Antiqua" w:cs="Arial"/>
          <w:color w:val="000000"/>
          <w:sz w:val="24"/>
          <w:szCs w:val="24"/>
          <w:shd w:val="clear" w:color="auto" w:fill="FFFFFF"/>
        </w:rPr>
        <w:t>Necessary map details including North arrow, scale, legend and co-ordinates were added to the final map.</w:t>
      </w:r>
    </w:p>
    <w:p w:rsidR="00993BFF" w:rsidRPr="005808E6" w:rsidRDefault="00993BFF" w:rsidP="005808E6">
      <w:pPr>
        <w:spacing w:line="240" w:lineRule="auto"/>
        <w:jc w:val="both"/>
        <w:rPr>
          <w:rFonts w:ascii="Book Antiqua" w:hAnsi="Book Antiqua"/>
          <w:b/>
          <w:bCs/>
          <w:sz w:val="24"/>
          <w:szCs w:val="24"/>
        </w:rPr>
      </w:pPr>
      <w:r w:rsidRPr="005808E6">
        <w:rPr>
          <w:rFonts w:ascii="Book Antiqua" w:hAnsi="Book Antiqua"/>
          <w:b/>
          <w:bCs/>
          <w:sz w:val="24"/>
          <w:szCs w:val="24"/>
        </w:rPr>
        <w:t>Application of the map</w:t>
      </w:r>
    </w:p>
    <w:p w:rsidR="005808E6" w:rsidRPr="005808E6" w:rsidRDefault="00993BFF" w:rsidP="005808E6">
      <w:pPr>
        <w:spacing w:line="240" w:lineRule="auto"/>
        <w:jc w:val="both"/>
        <w:rPr>
          <w:rFonts w:ascii="Book Antiqua" w:hAnsi="Book Antiqua"/>
          <w:sz w:val="24"/>
          <w:szCs w:val="24"/>
        </w:rPr>
      </w:pPr>
      <w:r w:rsidRPr="005808E6">
        <w:rPr>
          <w:rFonts w:ascii="Book Antiqua" w:hAnsi="Book Antiqua"/>
          <w:b/>
          <w:bCs/>
          <w:sz w:val="24"/>
          <w:szCs w:val="24"/>
        </w:rPr>
        <w:tab/>
      </w:r>
      <w:r w:rsidRPr="005808E6">
        <w:rPr>
          <w:rFonts w:ascii="Book Antiqua" w:hAnsi="Book Antiqua"/>
          <w:sz w:val="24"/>
          <w:szCs w:val="24"/>
        </w:rPr>
        <w:t xml:space="preserve">The Land Use Land Cover </w:t>
      </w:r>
      <w:r w:rsidR="001D2BB7" w:rsidRPr="005808E6">
        <w:rPr>
          <w:rFonts w:ascii="Book Antiqua" w:hAnsi="Book Antiqua"/>
          <w:sz w:val="24"/>
          <w:szCs w:val="24"/>
        </w:rPr>
        <w:t>(LULC)</w:t>
      </w:r>
      <w:r w:rsidR="004815D4" w:rsidRPr="005808E6">
        <w:rPr>
          <w:rFonts w:ascii="Book Antiqua" w:hAnsi="Book Antiqua"/>
          <w:sz w:val="24"/>
          <w:szCs w:val="24"/>
        </w:rPr>
        <w:t xml:space="preserve"> </w:t>
      </w:r>
      <w:r w:rsidRPr="005808E6">
        <w:rPr>
          <w:rFonts w:ascii="Book Antiqua" w:hAnsi="Book Antiqua"/>
          <w:sz w:val="24"/>
          <w:szCs w:val="24"/>
        </w:rPr>
        <w:t>maps are very critical as they help in understanding the physio-cultural characteristics of a particular area</w:t>
      </w:r>
      <w:r w:rsidR="001D2BB7" w:rsidRPr="005808E6">
        <w:rPr>
          <w:rFonts w:ascii="Book Antiqua" w:hAnsi="Book Antiqua"/>
          <w:sz w:val="24"/>
          <w:szCs w:val="24"/>
        </w:rPr>
        <w:t xml:space="preserve">. Such data when analysed at a temporal scale provide a wider scope to visualise the change that has been experienced by the area in terms of its physical and cultural context. The Land Use Land Cover map of Kamrup district, Assam for two periods </w:t>
      </w:r>
      <w:proofErr w:type="spellStart"/>
      <w:r w:rsidR="001D2BB7" w:rsidRPr="005808E6">
        <w:rPr>
          <w:rFonts w:ascii="Book Antiqua" w:hAnsi="Book Antiqua"/>
          <w:sz w:val="24"/>
          <w:szCs w:val="24"/>
        </w:rPr>
        <w:t>i.e</w:t>
      </w:r>
      <w:proofErr w:type="spellEnd"/>
      <w:r w:rsidR="001D2BB7" w:rsidRPr="005808E6">
        <w:rPr>
          <w:rFonts w:ascii="Book Antiqua" w:hAnsi="Book Antiqua"/>
          <w:sz w:val="24"/>
          <w:szCs w:val="24"/>
        </w:rPr>
        <w:t xml:space="preserve"> 2005-06 and 2017-18 helps in understanding the trend of change undergone by the as many as 18 identified LULC classes. This map seeks its potentiality in the sense that it provides the user to understand the pattern of change functioning in the area over a period of 12 years.  A social </w:t>
      </w:r>
      <w:r w:rsidR="00772CBF" w:rsidRPr="005808E6">
        <w:rPr>
          <w:rFonts w:ascii="Book Antiqua" w:hAnsi="Book Antiqua"/>
          <w:sz w:val="24"/>
          <w:szCs w:val="24"/>
        </w:rPr>
        <w:t>and</w:t>
      </w:r>
      <w:r w:rsidR="001D2BB7" w:rsidRPr="005808E6">
        <w:rPr>
          <w:rFonts w:ascii="Book Antiqua" w:hAnsi="Book Antiqua"/>
          <w:sz w:val="24"/>
          <w:szCs w:val="24"/>
        </w:rPr>
        <w:t xml:space="preserve"> </w:t>
      </w:r>
      <w:r w:rsidR="00772CBF" w:rsidRPr="005808E6">
        <w:rPr>
          <w:rFonts w:ascii="Book Antiqua" w:hAnsi="Book Antiqua"/>
          <w:sz w:val="24"/>
          <w:szCs w:val="24"/>
        </w:rPr>
        <w:t>geo-</w:t>
      </w:r>
      <w:r w:rsidR="001D2BB7" w:rsidRPr="005808E6">
        <w:rPr>
          <w:rFonts w:ascii="Book Antiqua" w:hAnsi="Book Antiqua"/>
          <w:sz w:val="24"/>
          <w:szCs w:val="24"/>
        </w:rPr>
        <w:t>scientist could, therefore, look into the underlying proce</w:t>
      </w:r>
      <w:r w:rsidR="00DF520C" w:rsidRPr="005808E6">
        <w:rPr>
          <w:rFonts w:ascii="Book Antiqua" w:hAnsi="Book Antiqua"/>
          <w:sz w:val="24"/>
          <w:szCs w:val="24"/>
        </w:rPr>
        <w:t>ss behind such trend of change and accordingly can help to maintain a sustainable growth in the region.</w:t>
      </w:r>
    </w:p>
    <w:p w:rsidR="005808E6" w:rsidRPr="005808E6" w:rsidRDefault="005808E6" w:rsidP="005808E6">
      <w:pPr>
        <w:spacing w:line="240" w:lineRule="auto"/>
        <w:jc w:val="both"/>
        <w:rPr>
          <w:rFonts w:ascii="Book Antiqua" w:hAnsi="Book Antiqua"/>
          <w:b/>
          <w:bCs/>
          <w:sz w:val="24"/>
          <w:szCs w:val="24"/>
        </w:rPr>
      </w:pPr>
      <w:r w:rsidRPr="005808E6">
        <w:rPr>
          <w:rFonts w:ascii="Book Antiqua" w:hAnsi="Book Antiqua"/>
          <w:b/>
          <w:bCs/>
          <w:sz w:val="24"/>
          <w:szCs w:val="24"/>
        </w:rPr>
        <w:t>Prepared by:</w:t>
      </w:r>
    </w:p>
    <w:p w:rsidR="005808E6" w:rsidRPr="005808E6" w:rsidRDefault="005808E6" w:rsidP="005808E6">
      <w:pPr>
        <w:spacing w:after="0" w:line="240" w:lineRule="auto"/>
        <w:jc w:val="both"/>
        <w:rPr>
          <w:rFonts w:ascii="Book Antiqua" w:hAnsi="Book Antiqua"/>
          <w:sz w:val="24"/>
          <w:szCs w:val="24"/>
        </w:rPr>
      </w:pPr>
      <w:r w:rsidRPr="005808E6">
        <w:rPr>
          <w:rFonts w:ascii="Book Antiqua" w:hAnsi="Book Antiqua"/>
          <w:sz w:val="24"/>
          <w:szCs w:val="24"/>
        </w:rPr>
        <w:t>Dr. Chandra Kant Pawe (</w:t>
      </w:r>
      <w:hyperlink r:id="rId7" w:history="1">
        <w:r w:rsidRPr="005808E6">
          <w:rPr>
            <w:rStyle w:val="Hyperlink"/>
            <w:rFonts w:ascii="Book Antiqua" w:hAnsi="Book Antiqua"/>
            <w:sz w:val="24"/>
            <w:szCs w:val="24"/>
          </w:rPr>
          <w:t>chandra@pragjyotishcollege.ac.in</w:t>
        </w:r>
      </w:hyperlink>
      <w:r w:rsidRPr="005808E6">
        <w:rPr>
          <w:rFonts w:ascii="Book Antiqua" w:hAnsi="Book Antiqua"/>
          <w:sz w:val="24"/>
          <w:szCs w:val="24"/>
        </w:rPr>
        <w:t>)</w:t>
      </w:r>
    </w:p>
    <w:p w:rsidR="005808E6" w:rsidRPr="005808E6" w:rsidRDefault="005808E6" w:rsidP="005808E6">
      <w:pPr>
        <w:spacing w:line="240" w:lineRule="auto"/>
        <w:jc w:val="both"/>
        <w:rPr>
          <w:rFonts w:ascii="Book Antiqua" w:hAnsi="Book Antiqua"/>
          <w:sz w:val="24"/>
          <w:szCs w:val="24"/>
        </w:rPr>
      </w:pPr>
      <w:r w:rsidRPr="005808E6">
        <w:rPr>
          <w:rFonts w:ascii="Book Antiqua" w:hAnsi="Book Antiqua"/>
          <w:sz w:val="24"/>
          <w:szCs w:val="24"/>
        </w:rPr>
        <w:t>Dr. Krishna Das (</w:t>
      </w:r>
      <w:hyperlink r:id="rId8" w:history="1">
        <w:r w:rsidRPr="005808E6">
          <w:rPr>
            <w:rStyle w:val="Hyperlink"/>
            <w:rFonts w:ascii="Book Antiqua" w:hAnsi="Book Antiqua"/>
            <w:sz w:val="24"/>
            <w:szCs w:val="24"/>
          </w:rPr>
          <w:t>krishna@pragjyotishcollege.ac.in</w:t>
        </w:r>
      </w:hyperlink>
      <w:r w:rsidRPr="005808E6">
        <w:rPr>
          <w:rFonts w:ascii="Book Antiqua" w:hAnsi="Book Antiqua"/>
          <w:sz w:val="24"/>
          <w:szCs w:val="24"/>
        </w:rPr>
        <w:t xml:space="preserve">) </w:t>
      </w:r>
    </w:p>
    <w:sectPr w:rsidR="005808E6" w:rsidRPr="005808E6" w:rsidSect="005808E6">
      <w:pgSz w:w="12240" w:h="15840"/>
      <w:pgMar w:top="72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C33B5"/>
    <w:multiLevelType w:val="hybridMultilevel"/>
    <w:tmpl w:val="CB90E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FE3B21"/>
    <w:rsid w:val="00193B3F"/>
    <w:rsid w:val="001D2BB7"/>
    <w:rsid w:val="004815D4"/>
    <w:rsid w:val="00524BB6"/>
    <w:rsid w:val="005808E6"/>
    <w:rsid w:val="00772CBF"/>
    <w:rsid w:val="007E2F42"/>
    <w:rsid w:val="00993BFF"/>
    <w:rsid w:val="00DF520C"/>
    <w:rsid w:val="00E57A6D"/>
    <w:rsid w:val="00FE3B21"/>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B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2F42"/>
    <w:rPr>
      <w:color w:val="0000FF" w:themeColor="hyperlink"/>
      <w:u w:val="single"/>
    </w:rPr>
  </w:style>
  <w:style w:type="paragraph" w:styleId="ListParagraph">
    <w:name w:val="List Paragraph"/>
    <w:basedOn w:val="Normal"/>
    <w:uiPriority w:val="34"/>
    <w:qFormat/>
    <w:rsid w:val="007E2F4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ishna@pragjyotishcollege.ac.in" TargetMode="External"/><Relationship Id="rId3" Type="http://schemas.openxmlformats.org/officeDocument/2006/relationships/settings" Target="settings.xml"/><Relationship Id="rId7" Type="http://schemas.openxmlformats.org/officeDocument/2006/relationships/hyperlink" Target="mailto:chandra@pragjyotishcollege.ac.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huvan-ras2.nrsc.gov.in/cgi-bin/LULC250K.exe" TargetMode="External"/><Relationship Id="rId5" Type="http://schemas.openxmlformats.org/officeDocument/2006/relationships/hyperlink" Target="https://bhuvan-app1.nrsc.gov.in/thematic/thematic/index.ph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2020-12-31T15:08:00Z</dcterms:created>
  <dcterms:modified xsi:type="dcterms:W3CDTF">2020-12-31T17:01:00Z</dcterms:modified>
</cp:coreProperties>
</file>