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524" w:rsidRDefault="00A62524" w:rsidP="00A62524">
      <w:pPr>
        <w:spacing w:after="253" w:line="259" w:lineRule="auto"/>
        <w:ind w:left="-5" w:hanging="10"/>
        <w:jc w:val="center"/>
        <w:rPr>
          <w:b/>
          <w:bCs/>
        </w:rPr>
      </w:pPr>
      <w:r w:rsidRPr="00A62524">
        <w:rPr>
          <w:b/>
          <w:bCs/>
        </w:rPr>
        <w:t>Land Cover Analysis of Bengaluru District,</w:t>
      </w:r>
    </w:p>
    <w:p w:rsidR="00A62524" w:rsidRPr="00A62524" w:rsidRDefault="00A62524" w:rsidP="00A62524">
      <w:pPr>
        <w:spacing w:after="253" w:line="259" w:lineRule="auto"/>
        <w:ind w:left="-5" w:hanging="10"/>
        <w:jc w:val="center"/>
        <w:rPr>
          <w:b/>
        </w:rPr>
      </w:pPr>
      <w:r w:rsidRPr="00A62524">
        <w:rPr>
          <w:b/>
          <w:bCs/>
        </w:rPr>
        <w:t>Karnataka Using Awifs Data</w:t>
      </w:r>
    </w:p>
    <w:p w:rsidR="00771722" w:rsidRDefault="005E537A">
      <w:pPr>
        <w:spacing w:after="253" w:line="259" w:lineRule="auto"/>
        <w:ind w:left="-5" w:hanging="10"/>
      </w:pPr>
      <w:r>
        <w:rPr>
          <w:b/>
        </w:rPr>
        <w:t>I</w:t>
      </w:r>
      <w:r>
        <w:rPr>
          <w:b/>
        </w:rPr>
        <w:t>ntroduction:</w:t>
      </w:r>
      <w:r>
        <w:t xml:space="preserve"> </w:t>
      </w:r>
    </w:p>
    <w:p w:rsidR="00A62524" w:rsidRPr="00A62524" w:rsidRDefault="00A62524" w:rsidP="00A62524">
      <w:pPr>
        <w:spacing w:after="253" w:line="259" w:lineRule="auto"/>
        <w:ind w:left="-5" w:hanging="10"/>
      </w:pPr>
      <w:r w:rsidRPr="00A62524">
        <w:t>Land Use and Land Cover Land—cover has become crucial basis work to carry the prediction to carry the dynamical changes of the land use, prevention of natural disaster, environment protection, land management and planning</w:t>
      </w:r>
    </w:p>
    <w:p w:rsidR="00A62524" w:rsidRDefault="00A62524" w:rsidP="00A62524">
      <w:pPr>
        <w:spacing w:after="253" w:line="259" w:lineRule="auto"/>
        <w:ind w:left="-5" w:hanging="10"/>
      </w:pPr>
      <w:r w:rsidRPr="00A62524">
        <w:t xml:space="preserve">With rapid development of remote sensing technology, land cover / land use classification has become the most credible, rapid, and effective measure to monitor the condition and changing of land cover/ land use in the global surface. </w:t>
      </w:r>
    </w:p>
    <w:p w:rsidR="00771722" w:rsidRDefault="00A62524" w:rsidP="00A62524">
      <w:pPr>
        <w:spacing w:after="253" w:line="259" w:lineRule="auto"/>
        <w:ind w:left="-5" w:hanging="10"/>
        <w:rPr>
          <w:b/>
        </w:rPr>
      </w:pPr>
      <w:r>
        <w:rPr>
          <w:b/>
        </w:rPr>
        <w:t xml:space="preserve">Study Area: </w:t>
      </w:r>
    </w:p>
    <w:p w:rsidR="00A62524" w:rsidRPr="00A62524" w:rsidRDefault="00A62524" w:rsidP="00A62524">
      <w:pPr>
        <w:spacing w:after="253" w:line="259" w:lineRule="auto"/>
        <w:ind w:left="-5" w:firstLine="0"/>
      </w:pPr>
      <w:r w:rsidRPr="00A62524">
        <w:t>Bengaluru, formerly Bangalore, city capital of Karnataka state, southern India. Bengaluru is the third India’s largest city. It is located at 12.97°N 77.56°E and covers an area of 741 km</w:t>
      </w:r>
      <w:r w:rsidRPr="00A62524">
        <w:rPr>
          <w:vertAlign w:val="superscript"/>
        </w:rPr>
        <w:t>2</w:t>
      </w:r>
      <w:r w:rsidRPr="00A62524">
        <w:t xml:space="preserve"> </w:t>
      </w:r>
      <w:r>
        <w:t>.</w:t>
      </w:r>
      <w:r w:rsidRPr="00A62524">
        <w:t>It lies 3,113 feet above sea level.  Bangalore is known for its pleasant climate throughout the year. Its elevation is the highest among the major cities of India.</w:t>
      </w:r>
    </w:p>
    <w:p w:rsidR="00771722" w:rsidRDefault="005E537A">
      <w:pPr>
        <w:spacing w:after="253" w:line="259" w:lineRule="auto"/>
        <w:ind w:left="-5" w:hanging="10"/>
        <w:rPr>
          <w:b/>
        </w:rPr>
      </w:pPr>
      <w:r>
        <w:rPr>
          <w:b/>
        </w:rPr>
        <w:t xml:space="preserve">Data used    </w:t>
      </w:r>
    </w:p>
    <w:p w:rsidR="00A62524" w:rsidRPr="00A62524" w:rsidRDefault="00A62524" w:rsidP="00A62524">
      <w:pPr>
        <w:spacing w:after="253" w:line="259" w:lineRule="auto"/>
        <w:ind w:left="0" w:firstLine="0"/>
      </w:pPr>
      <w:r w:rsidRPr="00A62524">
        <w:t>Resourcesat</w:t>
      </w:r>
      <w:r w:rsidR="00FF5046">
        <w:t>-2</w:t>
      </w:r>
      <w:bookmarkStart w:id="0" w:name="_GoBack"/>
      <w:bookmarkEnd w:id="0"/>
      <w:r w:rsidRPr="00A62524">
        <w:t xml:space="preserve"> Awifs data acquired on 16</w:t>
      </w:r>
      <w:r w:rsidRPr="00A62524">
        <w:rPr>
          <w:vertAlign w:val="superscript"/>
        </w:rPr>
        <w:t>th</w:t>
      </w:r>
      <w:r w:rsidRPr="00A62524">
        <w:t xml:space="preserve"> </w:t>
      </w:r>
      <w:r>
        <w:t>F</w:t>
      </w:r>
      <w:r w:rsidRPr="00A62524">
        <w:t>eb 2009 and 02</w:t>
      </w:r>
      <w:r w:rsidRPr="00A62524">
        <w:rPr>
          <w:vertAlign w:val="superscript"/>
        </w:rPr>
        <w:t>nd</w:t>
      </w:r>
      <w:r w:rsidRPr="00A62524">
        <w:t xml:space="preserve"> </w:t>
      </w:r>
      <w:r>
        <w:t>M</w:t>
      </w:r>
      <w:r w:rsidRPr="00A62524">
        <w:t xml:space="preserve">ay 2018 </w:t>
      </w:r>
    </w:p>
    <w:p w:rsidR="00771722" w:rsidRDefault="005E537A">
      <w:pPr>
        <w:spacing w:after="253" w:line="259" w:lineRule="auto"/>
        <w:ind w:left="-5" w:hanging="10"/>
      </w:pPr>
      <w:r>
        <w:rPr>
          <w:b/>
        </w:rPr>
        <w:t xml:space="preserve">Steps in SAGA GIS </w:t>
      </w:r>
    </w:p>
    <w:p w:rsidR="00000000" w:rsidRPr="00A62524" w:rsidRDefault="005E537A" w:rsidP="00A62524">
      <w:pPr>
        <w:numPr>
          <w:ilvl w:val="0"/>
          <w:numId w:val="2"/>
        </w:numPr>
      </w:pPr>
      <w:r w:rsidRPr="00A62524">
        <w:rPr>
          <w:lang w:val="en-US"/>
        </w:rPr>
        <w:t xml:space="preserve">Awifs raw data (DN pixels) &gt; Radiance &gt; Reflectance &gt; FCC &gt;Shapefile delineation &gt; SMA classification. </w:t>
      </w:r>
    </w:p>
    <w:p w:rsidR="00771722" w:rsidRDefault="00A62524">
      <w:pPr>
        <w:spacing w:after="327" w:line="259" w:lineRule="auto"/>
        <w:ind w:left="-5" w:hanging="10"/>
      </w:pPr>
      <w:r>
        <w:rPr>
          <w:b/>
        </w:rPr>
        <w:t xml:space="preserve">Results </w:t>
      </w:r>
      <w:r w:rsidR="005E537A">
        <w:rPr>
          <w:b/>
        </w:rPr>
        <w:t xml:space="preserve">&amp; </w:t>
      </w:r>
      <w:r>
        <w:rPr>
          <w:b/>
        </w:rPr>
        <w:t>Application</w:t>
      </w:r>
      <w:r w:rsidR="005E537A">
        <w:rPr>
          <w:b/>
        </w:rPr>
        <w:t xml:space="preserve"> </w:t>
      </w:r>
    </w:p>
    <w:p w:rsidR="00000000" w:rsidRPr="00731D90" w:rsidRDefault="005E537A" w:rsidP="00A62524">
      <w:pPr>
        <w:numPr>
          <w:ilvl w:val="0"/>
          <w:numId w:val="3"/>
        </w:numPr>
        <w:spacing w:after="215" w:line="259" w:lineRule="auto"/>
      </w:pPr>
      <w:r w:rsidRPr="00A62524">
        <w:t>Spectral mi</w:t>
      </w:r>
      <w:r w:rsidRPr="00A62524">
        <w:t xml:space="preserve">xture analysis (SMA) determines the component parts of mixed pixels by predicting the proportion of a pixel that belongs to a particular class or feature based on the spectral characteristics of its endmembers. </w:t>
      </w:r>
      <w:r w:rsidRPr="00A62524">
        <w:rPr>
          <w:lang w:val="en-US"/>
        </w:rPr>
        <w:t xml:space="preserve">Four training inputs to classify Water bodies, buildings, Vegetation and Bare land. </w:t>
      </w:r>
    </w:p>
    <w:p w:rsidR="00731D90" w:rsidRPr="00A62524" w:rsidRDefault="00731D90" w:rsidP="00554788">
      <w:pPr>
        <w:numPr>
          <w:ilvl w:val="0"/>
          <w:numId w:val="3"/>
        </w:numPr>
        <w:spacing w:after="215" w:line="259" w:lineRule="auto"/>
      </w:pPr>
      <w:r w:rsidRPr="00A62524">
        <w:t>Land cover refers to the material such as vegetation, rocks or water bodies that are present on the earth surface. The water bodies include river, canal, tank, pond and reservoir etc.  GIS and remote sensing techniques are effective tool in land use and land cover mapping. Proper planning of the land resource is required to meet the needs of the ever increasing population</w:t>
      </w:r>
      <w:r>
        <w:t xml:space="preserve">. </w:t>
      </w:r>
    </w:p>
    <w:p w:rsidR="005E537A" w:rsidRPr="00A62524" w:rsidRDefault="005E537A" w:rsidP="00A62524">
      <w:pPr>
        <w:numPr>
          <w:ilvl w:val="0"/>
          <w:numId w:val="3"/>
        </w:numPr>
        <w:spacing w:after="215" w:line="259" w:lineRule="auto"/>
      </w:pPr>
      <w:r w:rsidRPr="00A62524">
        <w:rPr>
          <w:lang w:val="en-US"/>
        </w:rPr>
        <w:t xml:space="preserve">The comparative study between two data's over a period of 10 </w:t>
      </w:r>
      <w:r w:rsidR="00A62524" w:rsidRPr="00A62524">
        <w:rPr>
          <w:lang w:val="en-US"/>
        </w:rPr>
        <w:t>years shows</w:t>
      </w:r>
      <w:r w:rsidRPr="00A62524">
        <w:rPr>
          <w:lang w:val="en-US"/>
        </w:rPr>
        <w:t xml:space="preserve"> the</w:t>
      </w:r>
      <w:r w:rsidR="00A62524">
        <w:rPr>
          <w:lang w:val="en-US"/>
        </w:rPr>
        <w:t xml:space="preserve"> variations in the considered classes. The thick green vegetation which is prominently visible in the year 2009 is declined in the year 2018. This is because of various reasons such as increase in residential area for the increase in population, expansion of roads, and many more developments favoring urbanization.   </w:t>
      </w:r>
    </w:p>
    <w:sectPr w:rsidR="005E537A" w:rsidRPr="00A62524">
      <w:pgSz w:w="11904" w:h="16838"/>
      <w:pgMar w:top="1440" w:right="1433"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8937F3"/>
    <w:multiLevelType w:val="hybridMultilevel"/>
    <w:tmpl w:val="54049D68"/>
    <w:lvl w:ilvl="0" w:tplc="27D80F30">
      <w:start w:val="1"/>
      <w:numFmt w:val="bullet"/>
      <w:lvlText w:val="▪"/>
      <w:lvlJc w:val="left"/>
      <w:pPr>
        <w:ind w:left="912"/>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1" w:tplc="125A6BE6">
      <w:start w:val="1"/>
      <w:numFmt w:val="bullet"/>
      <w:lvlText w:val="o"/>
      <w:lvlJc w:val="left"/>
      <w:pPr>
        <w:ind w:left="164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2" w:tplc="DCA42210">
      <w:start w:val="1"/>
      <w:numFmt w:val="bullet"/>
      <w:lvlText w:val="▪"/>
      <w:lvlJc w:val="left"/>
      <w:pPr>
        <w:ind w:left="236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3" w:tplc="0414F12E">
      <w:start w:val="1"/>
      <w:numFmt w:val="bullet"/>
      <w:lvlText w:val="•"/>
      <w:lvlJc w:val="left"/>
      <w:pPr>
        <w:ind w:left="308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4" w:tplc="091489C6">
      <w:start w:val="1"/>
      <w:numFmt w:val="bullet"/>
      <w:lvlText w:val="o"/>
      <w:lvlJc w:val="left"/>
      <w:pPr>
        <w:ind w:left="380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5" w:tplc="F10298D4">
      <w:start w:val="1"/>
      <w:numFmt w:val="bullet"/>
      <w:lvlText w:val="▪"/>
      <w:lvlJc w:val="left"/>
      <w:pPr>
        <w:ind w:left="452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6" w:tplc="8FA88DF2">
      <w:start w:val="1"/>
      <w:numFmt w:val="bullet"/>
      <w:lvlText w:val="•"/>
      <w:lvlJc w:val="left"/>
      <w:pPr>
        <w:ind w:left="524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7" w:tplc="E828DEF6">
      <w:start w:val="1"/>
      <w:numFmt w:val="bullet"/>
      <w:lvlText w:val="o"/>
      <w:lvlJc w:val="left"/>
      <w:pPr>
        <w:ind w:left="596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lvl w:ilvl="8" w:tplc="3A68013C">
      <w:start w:val="1"/>
      <w:numFmt w:val="bullet"/>
      <w:lvlText w:val="▪"/>
      <w:lvlJc w:val="left"/>
      <w:pPr>
        <w:ind w:left="6687"/>
      </w:pPr>
      <w:rPr>
        <w:rFonts w:ascii="Wingdings" w:eastAsia="Wingdings" w:hAnsi="Wingdings" w:cs="Wingdings"/>
        <w:b w:val="0"/>
        <w:i w:val="0"/>
        <w:strike w:val="0"/>
        <w:dstrike w:val="0"/>
        <w:color w:val="212529"/>
        <w:sz w:val="24"/>
        <w:szCs w:val="24"/>
        <w:u w:val="none" w:color="000000"/>
        <w:bdr w:val="none" w:sz="0" w:space="0" w:color="auto"/>
        <w:shd w:val="clear" w:color="auto" w:fill="auto"/>
        <w:vertAlign w:val="baseline"/>
      </w:rPr>
    </w:lvl>
  </w:abstractNum>
  <w:abstractNum w:abstractNumId="1" w15:restartNumberingAfterBreak="0">
    <w:nsid w:val="61EA260E"/>
    <w:multiLevelType w:val="hybridMultilevel"/>
    <w:tmpl w:val="358C8BDA"/>
    <w:lvl w:ilvl="0" w:tplc="B11276A4">
      <w:start w:val="1"/>
      <w:numFmt w:val="bullet"/>
      <w:lvlText w:val="•"/>
      <w:lvlJc w:val="left"/>
      <w:pPr>
        <w:tabs>
          <w:tab w:val="num" w:pos="720"/>
        </w:tabs>
        <w:ind w:left="720" w:hanging="360"/>
      </w:pPr>
      <w:rPr>
        <w:rFonts w:ascii="Arial" w:hAnsi="Arial" w:hint="default"/>
      </w:rPr>
    </w:lvl>
    <w:lvl w:ilvl="1" w:tplc="DE24CF9C">
      <w:start w:val="1"/>
      <w:numFmt w:val="bullet"/>
      <w:lvlText w:val="•"/>
      <w:lvlJc w:val="left"/>
      <w:pPr>
        <w:tabs>
          <w:tab w:val="num" w:pos="1440"/>
        </w:tabs>
        <w:ind w:left="1440" w:hanging="360"/>
      </w:pPr>
      <w:rPr>
        <w:rFonts w:ascii="Arial" w:hAnsi="Arial" w:hint="default"/>
      </w:rPr>
    </w:lvl>
    <w:lvl w:ilvl="2" w:tplc="0C8CD8EE" w:tentative="1">
      <w:start w:val="1"/>
      <w:numFmt w:val="bullet"/>
      <w:lvlText w:val="•"/>
      <w:lvlJc w:val="left"/>
      <w:pPr>
        <w:tabs>
          <w:tab w:val="num" w:pos="2160"/>
        </w:tabs>
        <w:ind w:left="2160" w:hanging="360"/>
      </w:pPr>
      <w:rPr>
        <w:rFonts w:ascii="Arial" w:hAnsi="Arial" w:hint="default"/>
      </w:rPr>
    </w:lvl>
    <w:lvl w:ilvl="3" w:tplc="E452C824" w:tentative="1">
      <w:start w:val="1"/>
      <w:numFmt w:val="bullet"/>
      <w:lvlText w:val="•"/>
      <w:lvlJc w:val="left"/>
      <w:pPr>
        <w:tabs>
          <w:tab w:val="num" w:pos="2880"/>
        </w:tabs>
        <w:ind w:left="2880" w:hanging="360"/>
      </w:pPr>
      <w:rPr>
        <w:rFonts w:ascii="Arial" w:hAnsi="Arial" w:hint="default"/>
      </w:rPr>
    </w:lvl>
    <w:lvl w:ilvl="4" w:tplc="AFF03B82" w:tentative="1">
      <w:start w:val="1"/>
      <w:numFmt w:val="bullet"/>
      <w:lvlText w:val="•"/>
      <w:lvlJc w:val="left"/>
      <w:pPr>
        <w:tabs>
          <w:tab w:val="num" w:pos="3600"/>
        </w:tabs>
        <w:ind w:left="3600" w:hanging="360"/>
      </w:pPr>
      <w:rPr>
        <w:rFonts w:ascii="Arial" w:hAnsi="Arial" w:hint="default"/>
      </w:rPr>
    </w:lvl>
    <w:lvl w:ilvl="5" w:tplc="6DD28852" w:tentative="1">
      <w:start w:val="1"/>
      <w:numFmt w:val="bullet"/>
      <w:lvlText w:val="•"/>
      <w:lvlJc w:val="left"/>
      <w:pPr>
        <w:tabs>
          <w:tab w:val="num" w:pos="4320"/>
        </w:tabs>
        <w:ind w:left="4320" w:hanging="360"/>
      </w:pPr>
      <w:rPr>
        <w:rFonts w:ascii="Arial" w:hAnsi="Arial" w:hint="default"/>
      </w:rPr>
    </w:lvl>
    <w:lvl w:ilvl="6" w:tplc="5B52AD1E" w:tentative="1">
      <w:start w:val="1"/>
      <w:numFmt w:val="bullet"/>
      <w:lvlText w:val="•"/>
      <w:lvlJc w:val="left"/>
      <w:pPr>
        <w:tabs>
          <w:tab w:val="num" w:pos="5040"/>
        </w:tabs>
        <w:ind w:left="5040" w:hanging="360"/>
      </w:pPr>
      <w:rPr>
        <w:rFonts w:ascii="Arial" w:hAnsi="Arial" w:hint="default"/>
      </w:rPr>
    </w:lvl>
    <w:lvl w:ilvl="7" w:tplc="08E6D6A6" w:tentative="1">
      <w:start w:val="1"/>
      <w:numFmt w:val="bullet"/>
      <w:lvlText w:val="•"/>
      <w:lvlJc w:val="left"/>
      <w:pPr>
        <w:tabs>
          <w:tab w:val="num" w:pos="5760"/>
        </w:tabs>
        <w:ind w:left="5760" w:hanging="360"/>
      </w:pPr>
      <w:rPr>
        <w:rFonts w:ascii="Arial" w:hAnsi="Arial" w:hint="default"/>
      </w:rPr>
    </w:lvl>
    <w:lvl w:ilvl="8" w:tplc="48E4DA6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A130D5B"/>
    <w:multiLevelType w:val="hybridMultilevel"/>
    <w:tmpl w:val="3F30A670"/>
    <w:lvl w:ilvl="0" w:tplc="B2D2A9AE">
      <w:start w:val="1"/>
      <w:numFmt w:val="bullet"/>
      <w:lvlText w:val="•"/>
      <w:lvlJc w:val="left"/>
      <w:pPr>
        <w:tabs>
          <w:tab w:val="num" w:pos="720"/>
        </w:tabs>
        <w:ind w:left="720" w:hanging="360"/>
      </w:pPr>
      <w:rPr>
        <w:rFonts w:ascii="Arial" w:hAnsi="Arial" w:hint="default"/>
      </w:rPr>
    </w:lvl>
    <w:lvl w:ilvl="1" w:tplc="FDBCA8FA" w:tentative="1">
      <w:start w:val="1"/>
      <w:numFmt w:val="bullet"/>
      <w:lvlText w:val="•"/>
      <w:lvlJc w:val="left"/>
      <w:pPr>
        <w:tabs>
          <w:tab w:val="num" w:pos="1440"/>
        </w:tabs>
        <w:ind w:left="1440" w:hanging="360"/>
      </w:pPr>
      <w:rPr>
        <w:rFonts w:ascii="Arial" w:hAnsi="Arial" w:hint="default"/>
      </w:rPr>
    </w:lvl>
    <w:lvl w:ilvl="2" w:tplc="2B0276FC" w:tentative="1">
      <w:start w:val="1"/>
      <w:numFmt w:val="bullet"/>
      <w:lvlText w:val="•"/>
      <w:lvlJc w:val="left"/>
      <w:pPr>
        <w:tabs>
          <w:tab w:val="num" w:pos="2160"/>
        </w:tabs>
        <w:ind w:left="2160" w:hanging="360"/>
      </w:pPr>
      <w:rPr>
        <w:rFonts w:ascii="Arial" w:hAnsi="Arial" w:hint="default"/>
      </w:rPr>
    </w:lvl>
    <w:lvl w:ilvl="3" w:tplc="39B07F78" w:tentative="1">
      <w:start w:val="1"/>
      <w:numFmt w:val="bullet"/>
      <w:lvlText w:val="•"/>
      <w:lvlJc w:val="left"/>
      <w:pPr>
        <w:tabs>
          <w:tab w:val="num" w:pos="2880"/>
        </w:tabs>
        <w:ind w:left="2880" w:hanging="360"/>
      </w:pPr>
      <w:rPr>
        <w:rFonts w:ascii="Arial" w:hAnsi="Arial" w:hint="default"/>
      </w:rPr>
    </w:lvl>
    <w:lvl w:ilvl="4" w:tplc="87F405EC" w:tentative="1">
      <w:start w:val="1"/>
      <w:numFmt w:val="bullet"/>
      <w:lvlText w:val="•"/>
      <w:lvlJc w:val="left"/>
      <w:pPr>
        <w:tabs>
          <w:tab w:val="num" w:pos="3600"/>
        </w:tabs>
        <w:ind w:left="3600" w:hanging="360"/>
      </w:pPr>
      <w:rPr>
        <w:rFonts w:ascii="Arial" w:hAnsi="Arial" w:hint="default"/>
      </w:rPr>
    </w:lvl>
    <w:lvl w:ilvl="5" w:tplc="994A12B6" w:tentative="1">
      <w:start w:val="1"/>
      <w:numFmt w:val="bullet"/>
      <w:lvlText w:val="•"/>
      <w:lvlJc w:val="left"/>
      <w:pPr>
        <w:tabs>
          <w:tab w:val="num" w:pos="4320"/>
        </w:tabs>
        <w:ind w:left="4320" w:hanging="360"/>
      </w:pPr>
      <w:rPr>
        <w:rFonts w:ascii="Arial" w:hAnsi="Arial" w:hint="default"/>
      </w:rPr>
    </w:lvl>
    <w:lvl w:ilvl="6" w:tplc="2786B2D2" w:tentative="1">
      <w:start w:val="1"/>
      <w:numFmt w:val="bullet"/>
      <w:lvlText w:val="•"/>
      <w:lvlJc w:val="left"/>
      <w:pPr>
        <w:tabs>
          <w:tab w:val="num" w:pos="5040"/>
        </w:tabs>
        <w:ind w:left="5040" w:hanging="360"/>
      </w:pPr>
      <w:rPr>
        <w:rFonts w:ascii="Arial" w:hAnsi="Arial" w:hint="default"/>
      </w:rPr>
    </w:lvl>
    <w:lvl w:ilvl="7" w:tplc="A1027508" w:tentative="1">
      <w:start w:val="1"/>
      <w:numFmt w:val="bullet"/>
      <w:lvlText w:val="•"/>
      <w:lvlJc w:val="left"/>
      <w:pPr>
        <w:tabs>
          <w:tab w:val="num" w:pos="5760"/>
        </w:tabs>
        <w:ind w:left="5760" w:hanging="360"/>
      </w:pPr>
      <w:rPr>
        <w:rFonts w:ascii="Arial" w:hAnsi="Arial" w:hint="default"/>
      </w:rPr>
    </w:lvl>
    <w:lvl w:ilvl="8" w:tplc="47F85A8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22"/>
    <w:rsid w:val="005E537A"/>
    <w:rsid w:val="00731D90"/>
    <w:rsid w:val="00771722"/>
    <w:rsid w:val="00A62524"/>
    <w:rsid w:val="00FF504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587462-8494-497A-A6B6-2182619B4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4" w:line="269" w:lineRule="auto"/>
      <w:ind w:left="1091" w:hanging="370"/>
    </w:pPr>
    <w:rPr>
      <w:rFonts w:ascii="Garamond" w:eastAsia="Garamond" w:hAnsi="Garamond" w:cs="Garamond"/>
      <w:color w:val="212529"/>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52057">
      <w:bodyDiv w:val="1"/>
      <w:marLeft w:val="0"/>
      <w:marRight w:val="0"/>
      <w:marTop w:val="0"/>
      <w:marBottom w:val="0"/>
      <w:divBdr>
        <w:top w:val="none" w:sz="0" w:space="0" w:color="auto"/>
        <w:left w:val="none" w:sz="0" w:space="0" w:color="auto"/>
        <w:bottom w:val="none" w:sz="0" w:space="0" w:color="auto"/>
        <w:right w:val="none" w:sz="0" w:space="0" w:color="auto"/>
      </w:divBdr>
      <w:divsChild>
        <w:div w:id="1300306635">
          <w:marLeft w:val="720"/>
          <w:marRight w:val="0"/>
          <w:marTop w:val="0"/>
          <w:marBottom w:val="0"/>
          <w:divBdr>
            <w:top w:val="none" w:sz="0" w:space="0" w:color="auto"/>
            <w:left w:val="none" w:sz="0" w:space="0" w:color="auto"/>
            <w:bottom w:val="none" w:sz="0" w:space="0" w:color="auto"/>
            <w:right w:val="none" w:sz="0" w:space="0" w:color="auto"/>
          </w:divBdr>
        </w:div>
        <w:div w:id="1166630739">
          <w:marLeft w:val="720"/>
          <w:marRight w:val="0"/>
          <w:marTop w:val="0"/>
          <w:marBottom w:val="0"/>
          <w:divBdr>
            <w:top w:val="none" w:sz="0" w:space="0" w:color="auto"/>
            <w:left w:val="none" w:sz="0" w:space="0" w:color="auto"/>
            <w:bottom w:val="none" w:sz="0" w:space="0" w:color="auto"/>
            <w:right w:val="none" w:sz="0" w:space="0" w:color="auto"/>
          </w:divBdr>
        </w:div>
      </w:divsChild>
    </w:div>
    <w:div w:id="287322743">
      <w:bodyDiv w:val="1"/>
      <w:marLeft w:val="0"/>
      <w:marRight w:val="0"/>
      <w:marTop w:val="0"/>
      <w:marBottom w:val="0"/>
      <w:divBdr>
        <w:top w:val="none" w:sz="0" w:space="0" w:color="auto"/>
        <w:left w:val="none" w:sz="0" w:space="0" w:color="auto"/>
        <w:bottom w:val="none" w:sz="0" w:space="0" w:color="auto"/>
        <w:right w:val="none" w:sz="0" w:space="0" w:color="auto"/>
      </w:divBdr>
      <w:divsChild>
        <w:div w:id="1520924894">
          <w:marLeft w:val="360"/>
          <w:marRight w:val="0"/>
          <w:marTop w:val="200"/>
          <w:marBottom w:val="0"/>
          <w:divBdr>
            <w:top w:val="none" w:sz="0" w:space="0" w:color="auto"/>
            <w:left w:val="none" w:sz="0" w:space="0" w:color="auto"/>
            <w:bottom w:val="none" w:sz="0" w:space="0" w:color="auto"/>
            <w:right w:val="none" w:sz="0" w:space="0" w:color="auto"/>
          </w:divBdr>
        </w:div>
        <w:div w:id="438836697">
          <w:marLeft w:val="360"/>
          <w:marRight w:val="0"/>
          <w:marTop w:val="200"/>
          <w:marBottom w:val="0"/>
          <w:divBdr>
            <w:top w:val="none" w:sz="0" w:space="0" w:color="auto"/>
            <w:left w:val="none" w:sz="0" w:space="0" w:color="auto"/>
            <w:bottom w:val="none" w:sz="0" w:space="0" w:color="auto"/>
            <w:right w:val="none" w:sz="0" w:space="0" w:color="auto"/>
          </w:divBdr>
        </w:div>
      </w:divsChild>
    </w:div>
    <w:div w:id="982350046">
      <w:bodyDiv w:val="1"/>
      <w:marLeft w:val="0"/>
      <w:marRight w:val="0"/>
      <w:marTop w:val="0"/>
      <w:marBottom w:val="0"/>
      <w:divBdr>
        <w:top w:val="none" w:sz="0" w:space="0" w:color="auto"/>
        <w:left w:val="none" w:sz="0" w:space="0" w:color="auto"/>
        <w:bottom w:val="none" w:sz="0" w:space="0" w:color="auto"/>
        <w:right w:val="none" w:sz="0" w:space="0" w:color="auto"/>
      </w:divBdr>
    </w:div>
    <w:div w:id="1219899527">
      <w:bodyDiv w:val="1"/>
      <w:marLeft w:val="0"/>
      <w:marRight w:val="0"/>
      <w:marTop w:val="0"/>
      <w:marBottom w:val="0"/>
      <w:divBdr>
        <w:top w:val="none" w:sz="0" w:space="0" w:color="auto"/>
        <w:left w:val="none" w:sz="0" w:space="0" w:color="auto"/>
        <w:bottom w:val="none" w:sz="0" w:space="0" w:color="auto"/>
        <w:right w:val="none" w:sz="0" w:space="0" w:color="auto"/>
      </w:divBdr>
      <w:divsChild>
        <w:div w:id="2056276879">
          <w:marLeft w:val="547"/>
          <w:marRight w:val="0"/>
          <w:marTop w:val="0"/>
          <w:marBottom w:val="0"/>
          <w:divBdr>
            <w:top w:val="none" w:sz="0" w:space="0" w:color="auto"/>
            <w:left w:val="none" w:sz="0" w:space="0" w:color="auto"/>
            <w:bottom w:val="none" w:sz="0" w:space="0" w:color="auto"/>
            <w:right w:val="none" w:sz="0" w:space="0" w:color="auto"/>
          </w:divBdr>
        </w:div>
      </w:divsChild>
    </w:div>
    <w:div w:id="1323510185">
      <w:bodyDiv w:val="1"/>
      <w:marLeft w:val="0"/>
      <w:marRight w:val="0"/>
      <w:marTop w:val="0"/>
      <w:marBottom w:val="0"/>
      <w:divBdr>
        <w:top w:val="none" w:sz="0" w:space="0" w:color="auto"/>
        <w:left w:val="none" w:sz="0" w:space="0" w:color="auto"/>
        <w:bottom w:val="none" w:sz="0" w:space="0" w:color="auto"/>
        <w:right w:val="none" w:sz="0" w:space="0" w:color="auto"/>
      </w:divBdr>
    </w:div>
    <w:div w:id="1537622116">
      <w:bodyDiv w:val="1"/>
      <w:marLeft w:val="0"/>
      <w:marRight w:val="0"/>
      <w:marTop w:val="0"/>
      <w:marBottom w:val="0"/>
      <w:divBdr>
        <w:top w:val="none" w:sz="0" w:space="0" w:color="auto"/>
        <w:left w:val="none" w:sz="0" w:space="0" w:color="auto"/>
        <w:bottom w:val="none" w:sz="0" w:space="0" w:color="auto"/>
        <w:right w:val="none" w:sz="0" w:space="0" w:color="auto"/>
      </w:divBdr>
    </w:div>
    <w:div w:id="1788349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Pages>
  <Words>330</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sivaranjani sivalingam</dc:creator>
  <cp:keywords/>
  <cp:lastModifiedBy>Chandhana G</cp:lastModifiedBy>
  <cp:revision>3</cp:revision>
  <dcterms:created xsi:type="dcterms:W3CDTF">2020-12-20T07:21:00Z</dcterms:created>
  <dcterms:modified xsi:type="dcterms:W3CDTF">2020-12-20T12:59:00Z</dcterms:modified>
</cp:coreProperties>
</file>